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251" w:rsidRPr="005F4251" w:rsidRDefault="001D14F9" w:rsidP="005F4251">
      <w:pPr>
        <w:pStyle w:val="NoSpacing"/>
        <w:jc w:val="center"/>
        <w:rPr>
          <w:rFonts w:ascii="Rockwell" w:hAnsi="Rockwell"/>
          <w:sz w:val="28"/>
          <w:szCs w:val="28"/>
          <w:u w:val="words"/>
        </w:rPr>
      </w:pPr>
      <w:r w:rsidRPr="005F4251">
        <w:rPr>
          <w:rFonts w:ascii="Rockwell" w:hAnsi="Rockwell"/>
          <w:sz w:val="28"/>
          <w:szCs w:val="28"/>
          <w:u w:val="words"/>
        </w:rPr>
        <w:t>Who to Contact With a Complaint</w:t>
      </w:r>
    </w:p>
    <w:p w:rsidR="001D14F9" w:rsidRDefault="001D14F9" w:rsidP="003D51C6">
      <w:pPr>
        <w:pStyle w:val="NoSpacing"/>
      </w:pPr>
    </w:p>
    <w:p w:rsidR="001D14F9" w:rsidRDefault="001D14F9" w:rsidP="003D51C6">
      <w:pPr>
        <w:pStyle w:val="NoSpacing"/>
      </w:pPr>
    </w:p>
    <w:p w:rsidR="003D51C6" w:rsidRPr="00D94FC8" w:rsidRDefault="003D51C6" w:rsidP="003D51C6">
      <w:pPr>
        <w:pStyle w:val="NoSpacing"/>
        <w:rPr>
          <w:rFonts w:asciiTheme="majorHAnsi" w:hAnsiTheme="majorHAnsi"/>
          <w:b/>
          <w:u w:val="single"/>
        </w:rPr>
      </w:pPr>
      <w:r w:rsidRPr="00D94FC8">
        <w:rPr>
          <w:rFonts w:asciiTheme="majorHAnsi" w:hAnsiTheme="majorHAnsi"/>
          <w:b/>
          <w:u w:val="single"/>
        </w:rPr>
        <w:t>Bargaining Unit Employees - UNION</w:t>
      </w:r>
    </w:p>
    <w:p w:rsidR="003D51C6" w:rsidRPr="00D94FC8" w:rsidRDefault="003D51C6" w:rsidP="003D51C6">
      <w:pPr>
        <w:pStyle w:val="NoSpacing"/>
        <w:rPr>
          <w:rFonts w:asciiTheme="majorHAnsi" w:hAnsiTheme="majorHAnsi"/>
          <w:b/>
          <w:u w:val="single"/>
        </w:rPr>
      </w:pPr>
    </w:p>
    <w:p w:rsidR="003D51C6" w:rsidRPr="00D94FC8" w:rsidRDefault="00D94FC8" w:rsidP="003D51C6">
      <w:pPr>
        <w:pStyle w:val="NoSpacing"/>
        <w:rPr>
          <w:rFonts w:asciiTheme="majorHAnsi" w:hAnsiTheme="majorHAnsi"/>
        </w:rPr>
      </w:pPr>
      <w:r w:rsidRPr="00D94FC8">
        <w:rPr>
          <w:rFonts w:asciiTheme="majorHAnsi" w:hAnsiTheme="majorHAnsi"/>
        </w:rPr>
        <w:t>“</w:t>
      </w:r>
      <w:r w:rsidR="003D51C6" w:rsidRPr="00D94FC8">
        <w:rPr>
          <w:rFonts w:asciiTheme="majorHAnsi" w:hAnsiTheme="majorHAnsi"/>
        </w:rPr>
        <w:t>Contact your Local Union Representative</w:t>
      </w:r>
      <w:r w:rsidRPr="00D94FC8">
        <w:rPr>
          <w:rFonts w:asciiTheme="majorHAnsi" w:hAnsiTheme="majorHAnsi"/>
        </w:rPr>
        <w:t>”</w:t>
      </w:r>
    </w:p>
    <w:p w:rsidR="003D51C6" w:rsidRPr="00D94FC8" w:rsidRDefault="003D51C6" w:rsidP="003D51C6">
      <w:pPr>
        <w:pStyle w:val="NoSpacing"/>
        <w:rPr>
          <w:rFonts w:asciiTheme="majorHAnsi" w:hAnsiTheme="majorHAnsi"/>
        </w:rPr>
      </w:pPr>
    </w:p>
    <w:p w:rsidR="003D51C6" w:rsidRPr="00D94FC8" w:rsidRDefault="003D51C6" w:rsidP="003D51C6">
      <w:pPr>
        <w:pStyle w:val="NoSpacing"/>
        <w:rPr>
          <w:rFonts w:asciiTheme="majorHAnsi" w:hAnsiTheme="majorHAnsi"/>
          <w:b/>
          <w:u w:val="single"/>
        </w:rPr>
      </w:pPr>
      <w:r w:rsidRPr="00D94FC8">
        <w:rPr>
          <w:rFonts w:asciiTheme="majorHAnsi" w:hAnsiTheme="majorHAnsi"/>
          <w:b/>
          <w:u w:val="single"/>
        </w:rPr>
        <w:t>Administrative Grievance Procedure</w:t>
      </w:r>
    </w:p>
    <w:p w:rsidR="003D51C6" w:rsidRPr="00D94FC8" w:rsidRDefault="003D51C6" w:rsidP="003D51C6">
      <w:pPr>
        <w:pStyle w:val="NoSpacing"/>
        <w:rPr>
          <w:rFonts w:asciiTheme="majorHAnsi" w:hAnsiTheme="majorHAnsi"/>
        </w:rPr>
      </w:pPr>
      <w:r w:rsidRPr="00D94FC8">
        <w:rPr>
          <w:rFonts w:asciiTheme="majorHAnsi" w:hAnsiTheme="majorHAnsi"/>
        </w:rPr>
        <w:t xml:space="preserve">You may file an Administrative Grievance Procedure. Please contact the </w:t>
      </w:r>
      <w:r w:rsidR="00D94FC8">
        <w:rPr>
          <w:rFonts w:asciiTheme="majorHAnsi" w:hAnsiTheme="majorHAnsi"/>
        </w:rPr>
        <w:t>E</w:t>
      </w:r>
      <w:r w:rsidRPr="00D94FC8">
        <w:rPr>
          <w:rFonts w:asciiTheme="majorHAnsi" w:hAnsiTheme="majorHAnsi"/>
        </w:rPr>
        <w:t>mployee Relations/ Labor Relations staff in Human Resources.</w:t>
      </w:r>
    </w:p>
    <w:p w:rsidR="003D51C6" w:rsidRPr="00D94FC8" w:rsidRDefault="003D51C6" w:rsidP="003D51C6">
      <w:pPr>
        <w:pStyle w:val="NoSpacing"/>
        <w:rPr>
          <w:rFonts w:asciiTheme="majorHAnsi" w:hAnsiTheme="majorHAnsi"/>
        </w:rPr>
      </w:pPr>
    </w:p>
    <w:p w:rsidR="003D51C6" w:rsidRPr="00D94FC8" w:rsidRDefault="003D51C6" w:rsidP="003D51C6">
      <w:pPr>
        <w:pStyle w:val="NoSpacing"/>
        <w:rPr>
          <w:rFonts w:asciiTheme="majorHAnsi" w:hAnsiTheme="majorHAnsi"/>
        </w:rPr>
      </w:pPr>
      <w:r w:rsidRPr="00D94FC8">
        <w:rPr>
          <w:rFonts w:asciiTheme="majorHAnsi" w:hAnsiTheme="majorHAnsi"/>
          <w:b/>
          <w:u w:val="single"/>
        </w:rPr>
        <w:t xml:space="preserve">Office of Special Counsel </w:t>
      </w:r>
      <w:r w:rsidRPr="00D94FC8">
        <w:rPr>
          <w:rFonts w:asciiTheme="majorHAnsi" w:hAnsiTheme="majorHAnsi"/>
          <w:b/>
        </w:rPr>
        <w:t xml:space="preserve">– </w:t>
      </w:r>
      <w:hyperlink r:id="rId6" w:history="1">
        <w:r w:rsidRPr="00D94FC8">
          <w:rPr>
            <w:rStyle w:val="Hyperlink"/>
            <w:rFonts w:asciiTheme="majorHAnsi" w:hAnsiTheme="majorHAnsi"/>
          </w:rPr>
          <w:t>www.osc.gov</w:t>
        </w:r>
      </w:hyperlink>
    </w:p>
    <w:p w:rsidR="003D51C6" w:rsidRPr="00D94FC8" w:rsidRDefault="003D51C6" w:rsidP="003D51C6">
      <w:pPr>
        <w:pStyle w:val="NoSpacing"/>
        <w:rPr>
          <w:rFonts w:asciiTheme="majorHAnsi" w:hAnsiTheme="majorHAnsi"/>
        </w:rPr>
      </w:pPr>
      <w:r w:rsidRPr="00D94FC8">
        <w:rPr>
          <w:rFonts w:asciiTheme="majorHAnsi" w:hAnsiTheme="majorHAnsi"/>
        </w:rPr>
        <w:t xml:space="preserve">The </w:t>
      </w:r>
      <w:r w:rsidR="00D94FC8">
        <w:rPr>
          <w:rFonts w:asciiTheme="majorHAnsi" w:hAnsiTheme="majorHAnsi"/>
        </w:rPr>
        <w:t>U.S. Office of Special Counsel (</w:t>
      </w:r>
      <w:r w:rsidRPr="00D94FC8">
        <w:rPr>
          <w:rFonts w:asciiTheme="majorHAnsi" w:hAnsiTheme="majorHAnsi"/>
        </w:rPr>
        <w:t xml:space="preserve">OSC) is an independent federal investigative and prosecutorial agency. </w:t>
      </w:r>
      <w:r w:rsidR="000B6D99">
        <w:rPr>
          <w:rFonts w:asciiTheme="majorHAnsi" w:hAnsiTheme="majorHAnsi"/>
        </w:rPr>
        <w:t xml:space="preserve">Their </w:t>
      </w:r>
      <w:r w:rsidRPr="00D94FC8">
        <w:rPr>
          <w:rFonts w:asciiTheme="majorHAnsi" w:hAnsiTheme="majorHAnsi"/>
        </w:rPr>
        <w:t>basic authorities come from four federal statutes: the Civil Service Reform Act, the Whistleblower Protection Act, the Hatch Act, and the Uniformed Services Employment and Reemployment Rights Act (USERRA).</w:t>
      </w:r>
    </w:p>
    <w:p w:rsidR="003D51C6" w:rsidRPr="00D94FC8" w:rsidRDefault="003D51C6" w:rsidP="003D51C6">
      <w:pPr>
        <w:pStyle w:val="NoSpacing"/>
        <w:rPr>
          <w:rFonts w:asciiTheme="majorHAnsi" w:hAnsiTheme="majorHAnsi"/>
        </w:rPr>
      </w:pPr>
    </w:p>
    <w:p w:rsidR="003D51C6" w:rsidRPr="00D94FC8" w:rsidRDefault="003D51C6" w:rsidP="003D51C6">
      <w:pPr>
        <w:pStyle w:val="NoSpacing"/>
        <w:rPr>
          <w:rFonts w:asciiTheme="majorHAnsi" w:hAnsiTheme="majorHAnsi"/>
          <w:b/>
          <w:color w:val="17365D" w:themeColor="text2" w:themeShade="BF"/>
        </w:rPr>
      </w:pPr>
      <w:r w:rsidRPr="00D94FC8">
        <w:rPr>
          <w:rFonts w:asciiTheme="majorHAnsi" w:hAnsiTheme="majorHAnsi"/>
        </w:rPr>
        <w:t xml:space="preserve">OSC’s primary mission is to safeguard the merit system by protecting federal employees and applicants from prohibited personnel practices, especially reprisal for whistleblowing. For a description of prohibited personnel practices (PPPs), click </w:t>
      </w:r>
      <w:r w:rsidR="00D94FC8" w:rsidRPr="00D94FC8">
        <w:rPr>
          <w:rFonts w:asciiTheme="majorHAnsi" w:hAnsiTheme="majorHAnsi"/>
          <w:b/>
          <w:color w:val="17365D" w:themeColor="text2" w:themeShade="BF"/>
          <w:u w:val="single"/>
        </w:rPr>
        <w:t>here</w:t>
      </w:r>
      <w:r w:rsidR="00D94FC8" w:rsidRPr="00D94FC8">
        <w:rPr>
          <w:rFonts w:asciiTheme="majorHAnsi" w:hAnsiTheme="majorHAnsi"/>
          <w:b/>
          <w:color w:val="17365D" w:themeColor="text2" w:themeShade="BF"/>
        </w:rPr>
        <w:t>.</w:t>
      </w:r>
    </w:p>
    <w:p w:rsidR="003D51C6" w:rsidRPr="00D94FC8" w:rsidRDefault="003D51C6" w:rsidP="003D51C6">
      <w:pPr>
        <w:pStyle w:val="NoSpacing"/>
        <w:rPr>
          <w:rFonts w:asciiTheme="majorHAnsi" w:hAnsiTheme="majorHAnsi"/>
          <w:b/>
        </w:rPr>
      </w:pPr>
    </w:p>
    <w:p w:rsidR="0062705B" w:rsidRPr="00D94FC8" w:rsidRDefault="0062705B" w:rsidP="003D51C6">
      <w:pPr>
        <w:pStyle w:val="NoSpacing"/>
        <w:rPr>
          <w:rFonts w:asciiTheme="majorHAnsi" w:hAnsiTheme="majorHAnsi"/>
        </w:rPr>
      </w:pPr>
      <w:r w:rsidRPr="00D94FC8">
        <w:rPr>
          <w:rFonts w:asciiTheme="majorHAnsi" w:hAnsiTheme="majorHAnsi"/>
          <w:b/>
          <w:u w:val="single"/>
        </w:rPr>
        <w:t>Program Integrity or Ethics Staff (PIES)</w:t>
      </w:r>
      <w:r w:rsidRPr="00D94FC8">
        <w:rPr>
          <w:rFonts w:asciiTheme="majorHAnsi" w:hAnsiTheme="majorHAnsi"/>
          <w:b/>
        </w:rPr>
        <w:t xml:space="preserve"> – </w:t>
      </w:r>
      <w:hyperlink r:id="rId7" w:history="1">
        <w:r w:rsidRPr="00D94FC8">
          <w:rPr>
            <w:rStyle w:val="Hyperlink"/>
            <w:rFonts w:asciiTheme="majorHAnsi" w:hAnsiTheme="majorHAnsi"/>
          </w:rPr>
          <w:t>http://www.ihs.gov/ReportFraud/</w:t>
        </w:r>
      </w:hyperlink>
    </w:p>
    <w:p w:rsidR="0062705B" w:rsidRPr="00D94FC8" w:rsidRDefault="0062705B" w:rsidP="003D51C6">
      <w:pPr>
        <w:pStyle w:val="NoSpacing"/>
        <w:rPr>
          <w:rFonts w:asciiTheme="majorHAnsi" w:hAnsiTheme="majorHAnsi"/>
          <w:b/>
          <w:color w:val="17365D" w:themeColor="text2" w:themeShade="BF"/>
          <w:u w:val="single"/>
        </w:rPr>
      </w:pPr>
      <w:r w:rsidRPr="00D94FC8">
        <w:rPr>
          <w:rFonts w:asciiTheme="majorHAnsi" w:hAnsiTheme="majorHAnsi"/>
        </w:rPr>
        <w:t>All employees, contractor and anyone who has contact with the Indian Health Service (IHS)</w:t>
      </w:r>
      <w:r w:rsidR="000B6D99">
        <w:rPr>
          <w:rFonts w:asciiTheme="majorHAnsi" w:hAnsiTheme="majorHAnsi"/>
        </w:rPr>
        <w:t>,</w:t>
      </w:r>
      <w:r w:rsidRPr="00D94FC8">
        <w:rPr>
          <w:rFonts w:asciiTheme="majorHAnsi" w:hAnsiTheme="majorHAnsi"/>
        </w:rPr>
        <w:t xml:space="preserve"> can combat fraud, waste and abuse, and </w:t>
      </w:r>
      <w:r w:rsidR="00D94FC8">
        <w:rPr>
          <w:rFonts w:asciiTheme="majorHAnsi" w:hAnsiTheme="majorHAnsi"/>
        </w:rPr>
        <w:t>mis</w:t>
      </w:r>
      <w:r w:rsidRPr="00D94FC8">
        <w:rPr>
          <w:rFonts w:asciiTheme="majorHAnsi" w:hAnsiTheme="majorHAnsi"/>
        </w:rPr>
        <w:t xml:space="preserve">management. We encourage you to report these matters to the IHS Program Integrity and Ethic Staff OR the Department of Health and Human Services </w:t>
      </w:r>
      <w:r w:rsidRPr="00D94FC8">
        <w:rPr>
          <w:rFonts w:asciiTheme="majorHAnsi" w:hAnsiTheme="majorHAnsi"/>
          <w:b/>
          <w:color w:val="17365D" w:themeColor="text2" w:themeShade="BF"/>
          <w:u w:val="single"/>
        </w:rPr>
        <w:t>Office of Inspector General (OIG)</w:t>
      </w:r>
    </w:p>
    <w:p w:rsidR="003D51C6" w:rsidRPr="00D94FC8" w:rsidRDefault="003D51C6" w:rsidP="003D51C6">
      <w:pPr>
        <w:pStyle w:val="NoSpacing"/>
        <w:rPr>
          <w:rFonts w:asciiTheme="majorHAnsi" w:hAnsiTheme="majorHAnsi"/>
          <w:b/>
          <w:u w:val="single"/>
        </w:rPr>
      </w:pPr>
    </w:p>
    <w:p w:rsidR="003D51C6" w:rsidRPr="00D94FC8" w:rsidRDefault="0062705B" w:rsidP="003D51C6">
      <w:pPr>
        <w:pStyle w:val="NoSpacing"/>
        <w:rPr>
          <w:rFonts w:asciiTheme="majorHAnsi" w:hAnsiTheme="majorHAnsi"/>
        </w:rPr>
      </w:pPr>
      <w:r w:rsidRPr="00D94FC8">
        <w:rPr>
          <w:rFonts w:asciiTheme="majorHAnsi" w:hAnsiTheme="majorHAnsi"/>
          <w:b/>
          <w:u w:val="single"/>
        </w:rPr>
        <w:t xml:space="preserve">Office of Inspector General </w:t>
      </w:r>
      <w:r w:rsidRPr="00D94FC8">
        <w:rPr>
          <w:rFonts w:asciiTheme="majorHAnsi" w:hAnsiTheme="majorHAnsi"/>
          <w:b/>
        </w:rPr>
        <w:t xml:space="preserve">-  </w:t>
      </w:r>
      <w:hyperlink r:id="rId8" w:history="1">
        <w:r w:rsidR="0073088F">
          <w:rPr>
            <w:rStyle w:val="Hyperlink"/>
            <w:rFonts w:asciiTheme="majorHAnsi" w:hAnsiTheme="majorHAnsi"/>
          </w:rPr>
          <w:t>https://oig.hhs.gov/fraud/</w:t>
        </w:r>
      </w:hyperlink>
    </w:p>
    <w:p w:rsidR="0062705B" w:rsidRPr="00D94FC8" w:rsidRDefault="007A31EC" w:rsidP="003D51C6">
      <w:pPr>
        <w:pStyle w:val="NoSpacing"/>
        <w:rPr>
          <w:rFonts w:asciiTheme="majorHAnsi" w:hAnsiTheme="majorHAnsi"/>
        </w:rPr>
      </w:pPr>
      <w:r>
        <w:rPr>
          <w:rFonts w:asciiTheme="majorHAnsi" w:hAnsiTheme="majorHAnsi"/>
        </w:rPr>
        <w:t>The a</w:t>
      </w:r>
      <w:r w:rsidR="0062705B" w:rsidRPr="00D94FC8">
        <w:rPr>
          <w:rFonts w:asciiTheme="majorHAnsi" w:hAnsiTheme="majorHAnsi"/>
        </w:rPr>
        <w:t xml:space="preserve">gency tasked with evaluating your complaint may have further questions, so it will facilitate </w:t>
      </w:r>
      <w:r w:rsidR="000B6D99">
        <w:rPr>
          <w:rFonts w:asciiTheme="majorHAnsi" w:hAnsiTheme="majorHAnsi"/>
        </w:rPr>
        <w:t xml:space="preserve">their </w:t>
      </w:r>
      <w:r w:rsidR="0062705B" w:rsidRPr="00D94FC8">
        <w:rPr>
          <w:rFonts w:asciiTheme="majorHAnsi" w:hAnsiTheme="majorHAnsi"/>
        </w:rPr>
        <w:t xml:space="preserve">review if you provide </w:t>
      </w:r>
      <w:r>
        <w:rPr>
          <w:rFonts w:asciiTheme="majorHAnsi" w:hAnsiTheme="majorHAnsi"/>
        </w:rPr>
        <w:t>y</w:t>
      </w:r>
      <w:r w:rsidR="0062705B" w:rsidRPr="00D94FC8">
        <w:rPr>
          <w:rFonts w:asciiTheme="majorHAnsi" w:hAnsiTheme="majorHAnsi"/>
        </w:rPr>
        <w:t>our name and contact information.</w:t>
      </w:r>
    </w:p>
    <w:p w:rsidR="0062705B" w:rsidRPr="00D94FC8" w:rsidRDefault="0062705B" w:rsidP="003D51C6">
      <w:pPr>
        <w:pStyle w:val="NoSpacing"/>
        <w:rPr>
          <w:rFonts w:asciiTheme="majorHAnsi" w:hAnsiTheme="majorHAnsi"/>
        </w:rPr>
      </w:pPr>
    </w:p>
    <w:p w:rsidR="0062705B" w:rsidRPr="00D94FC8" w:rsidRDefault="0062705B" w:rsidP="003D51C6">
      <w:pPr>
        <w:pStyle w:val="NoSpacing"/>
        <w:rPr>
          <w:rFonts w:asciiTheme="majorHAnsi" w:hAnsiTheme="majorHAnsi"/>
        </w:rPr>
      </w:pPr>
      <w:r w:rsidRPr="00D94FC8">
        <w:rPr>
          <w:rFonts w:asciiTheme="majorHAnsi" w:hAnsiTheme="majorHAnsi"/>
        </w:rPr>
        <w:t>As provided for in the provisions of Federal Whistleblower protections, if you are an employee of the Department of Health and Human Services</w:t>
      </w:r>
      <w:r w:rsidR="000B6D99">
        <w:rPr>
          <w:rFonts w:asciiTheme="majorHAnsi" w:hAnsiTheme="majorHAnsi"/>
        </w:rPr>
        <w:t>,</w:t>
      </w:r>
      <w:r w:rsidRPr="00D94FC8">
        <w:rPr>
          <w:rFonts w:asciiTheme="majorHAnsi" w:hAnsiTheme="majorHAnsi"/>
        </w:rPr>
        <w:t xml:space="preserve"> we will not release your name to non-OIG personnel without your permission unless it is determined that such disclosure is unavoidable during the course of an investigation.</w:t>
      </w:r>
    </w:p>
    <w:p w:rsidR="0062705B" w:rsidRPr="00D94FC8" w:rsidRDefault="0062705B" w:rsidP="003D51C6">
      <w:pPr>
        <w:pStyle w:val="NoSpacing"/>
        <w:rPr>
          <w:rFonts w:asciiTheme="majorHAnsi" w:hAnsiTheme="majorHAnsi"/>
        </w:rPr>
      </w:pPr>
    </w:p>
    <w:p w:rsidR="0062705B" w:rsidRPr="00D94FC8" w:rsidRDefault="0062705B" w:rsidP="003D51C6">
      <w:pPr>
        <w:pStyle w:val="NoSpacing"/>
        <w:rPr>
          <w:rFonts w:asciiTheme="majorHAnsi" w:hAnsiTheme="majorHAnsi"/>
        </w:rPr>
      </w:pPr>
      <w:r w:rsidRPr="00D94FC8">
        <w:rPr>
          <w:rFonts w:asciiTheme="majorHAnsi" w:hAnsiTheme="majorHAnsi"/>
        </w:rPr>
        <w:t>If you are not an employee of the Department of Health and Human Services, the Hotline may share your person</w:t>
      </w:r>
      <w:r w:rsidR="007A31EC">
        <w:rPr>
          <w:rFonts w:asciiTheme="majorHAnsi" w:hAnsiTheme="majorHAnsi"/>
        </w:rPr>
        <w:t>a</w:t>
      </w:r>
      <w:r w:rsidRPr="00D94FC8">
        <w:rPr>
          <w:rFonts w:asciiTheme="majorHAnsi" w:hAnsiTheme="majorHAnsi"/>
        </w:rPr>
        <w:t>l information with Department employees or contractors for the sole purpose of evaluating your complaint; public disclosure of personal</w:t>
      </w:r>
      <w:r w:rsidR="007A31EC">
        <w:rPr>
          <w:rFonts w:asciiTheme="majorHAnsi" w:hAnsiTheme="majorHAnsi"/>
        </w:rPr>
        <w:t>ly</w:t>
      </w:r>
      <w:r w:rsidRPr="00D94FC8">
        <w:rPr>
          <w:rFonts w:asciiTheme="majorHAnsi" w:hAnsiTheme="majorHAnsi"/>
        </w:rPr>
        <w:t xml:space="preserve"> identifiable information is restricted by the Privacy Act.</w:t>
      </w:r>
    </w:p>
    <w:p w:rsidR="0062705B" w:rsidRPr="00D94FC8" w:rsidRDefault="0062705B" w:rsidP="003D51C6">
      <w:pPr>
        <w:pStyle w:val="NoSpacing"/>
        <w:rPr>
          <w:rFonts w:asciiTheme="majorHAnsi" w:hAnsiTheme="majorHAnsi"/>
        </w:rPr>
      </w:pPr>
    </w:p>
    <w:p w:rsidR="0062705B" w:rsidRPr="00D94FC8" w:rsidRDefault="0062705B" w:rsidP="003D51C6">
      <w:pPr>
        <w:pStyle w:val="NoSpacing"/>
        <w:rPr>
          <w:rFonts w:asciiTheme="majorHAnsi" w:hAnsiTheme="majorHAnsi"/>
        </w:rPr>
      </w:pPr>
      <w:r w:rsidRPr="00D94FC8">
        <w:rPr>
          <w:rFonts w:asciiTheme="majorHAnsi" w:hAnsiTheme="majorHAnsi"/>
        </w:rPr>
        <w:t>If you prefer, you may provide your complaint anonymously. No information will be entered in OIG record systems that could trace the complaint to you. In many cases, however, the lack of contact information f</w:t>
      </w:r>
      <w:r w:rsidR="007A31EC">
        <w:rPr>
          <w:rFonts w:asciiTheme="majorHAnsi" w:hAnsiTheme="majorHAnsi"/>
        </w:rPr>
        <w:t>rom</w:t>
      </w:r>
      <w:r w:rsidRPr="00D94FC8">
        <w:rPr>
          <w:rFonts w:asciiTheme="majorHAnsi" w:hAnsiTheme="majorHAnsi"/>
        </w:rPr>
        <w:t xml:space="preserve"> the source prevents a comprehensive review of the complaint.</w:t>
      </w:r>
    </w:p>
    <w:p w:rsidR="0062705B" w:rsidRPr="00D94FC8" w:rsidRDefault="0062705B" w:rsidP="003D51C6">
      <w:pPr>
        <w:pStyle w:val="NoSpacing"/>
        <w:rPr>
          <w:rFonts w:asciiTheme="majorHAnsi" w:hAnsiTheme="majorHAnsi"/>
        </w:rPr>
      </w:pPr>
    </w:p>
    <w:p w:rsidR="0062705B" w:rsidRDefault="0062705B" w:rsidP="003D51C6">
      <w:pPr>
        <w:pStyle w:val="NoSpacing"/>
        <w:rPr>
          <w:rFonts w:asciiTheme="majorHAnsi" w:hAnsiTheme="majorHAnsi"/>
        </w:rPr>
      </w:pPr>
    </w:p>
    <w:p w:rsidR="001D14F9" w:rsidRDefault="001D14F9" w:rsidP="003D51C6">
      <w:pPr>
        <w:pStyle w:val="NoSpacing"/>
        <w:rPr>
          <w:rFonts w:asciiTheme="majorHAnsi" w:hAnsiTheme="majorHAnsi"/>
        </w:rPr>
      </w:pPr>
    </w:p>
    <w:p w:rsidR="001D14F9" w:rsidRDefault="001D14F9" w:rsidP="003D51C6">
      <w:pPr>
        <w:pStyle w:val="NoSpacing"/>
        <w:rPr>
          <w:rFonts w:asciiTheme="majorHAnsi" w:hAnsiTheme="majorHAnsi"/>
        </w:rPr>
      </w:pPr>
    </w:p>
    <w:p w:rsidR="001D14F9" w:rsidRDefault="001D14F9" w:rsidP="003D51C6">
      <w:pPr>
        <w:pStyle w:val="NoSpacing"/>
        <w:rPr>
          <w:rFonts w:asciiTheme="majorHAnsi" w:hAnsiTheme="majorHAnsi"/>
        </w:rPr>
      </w:pPr>
    </w:p>
    <w:p w:rsidR="0062705B" w:rsidRPr="00D94FC8" w:rsidRDefault="0062705B" w:rsidP="003D51C6">
      <w:pPr>
        <w:pStyle w:val="NoSpacing"/>
        <w:rPr>
          <w:rFonts w:asciiTheme="majorHAnsi" w:hAnsiTheme="majorHAnsi"/>
        </w:rPr>
      </w:pPr>
      <w:r w:rsidRPr="00D94FC8">
        <w:rPr>
          <w:rFonts w:asciiTheme="majorHAnsi" w:hAnsiTheme="majorHAnsi"/>
          <w:b/>
          <w:u w:val="single"/>
        </w:rPr>
        <w:t xml:space="preserve">Office </w:t>
      </w:r>
      <w:r w:rsidR="000B6D99">
        <w:rPr>
          <w:rFonts w:asciiTheme="majorHAnsi" w:hAnsiTheme="majorHAnsi"/>
          <w:b/>
          <w:u w:val="single"/>
        </w:rPr>
        <w:t>f</w:t>
      </w:r>
      <w:r w:rsidRPr="00D94FC8">
        <w:rPr>
          <w:rFonts w:asciiTheme="majorHAnsi" w:hAnsiTheme="majorHAnsi"/>
          <w:b/>
          <w:u w:val="single"/>
        </w:rPr>
        <w:t>o</w:t>
      </w:r>
      <w:r w:rsidR="000B6D99">
        <w:rPr>
          <w:rFonts w:asciiTheme="majorHAnsi" w:hAnsiTheme="majorHAnsi"/>
          <w:b/>
          <w:u w:val="single"/>
        </w:rPr>
        <w:t>r</w:t>
      </w:r>
      <w:r w:rsidRPr="00D94FC8">
        <w:rPr>
          <w:rFonts w:asciiTheme="majorHAnsi" w:hAnsiTheme="majorHAnsi"/>
          <w:b/>
          <w:u w:val="single"/>
        </w:rPr>
        <w:t xml:space="preserve"> Civil Rights</w:t>
      </w:r>
      <w:r w:rsidRPr="00D94FC8">
        <w:rPr>
          <w:rFonts w:asciiTheme="majorHAnsi" w:hAnsiTheme="majorHAnsi"/>
        </w:rPr>
        <w:t xml:space="preserve"> – </w:t>
      </w:r>
      <w:hyperlink r:id="rId9" w:history="1">
        <w:r w:rsidR="0073088F">
          <w:rPr>
            <w:rStyle w:val="Hyperlink"/>
            <w:rFonts w:asciiTheme="majorHAnsi" w:hAnsiTheme="majorHAnsi"/>
          </w:rPr>
          <w:t>https://www.hhs.gov/ocr/index.html</w:t>
        </w:r>
      </w:hyperlink>
    </w:p>
    <w:p w:rsidR="0062705B" w:rsidRPr="00D94FC8" w:rsidRDefault="000D23E6" w:rsidP="003D51C6">
      <w:pPr>
        <w:pStyle w:val="NoSpacing"/>
        <w:rPr>
          <w:rFonts w:asciiTheme="majorHAnsi" w:hAnsiTheme="majorHAnsi"/>
        </w:rPr>
      </w:pPr>
      <w:r w:rsidRPr="00D94FC8">
        <w:rPr>
          <w:rFonts w:asciiTheme="majorHAnsi" w:hAnsiTheme="majorHAnsi"/>
        </w:rPr>
        <w:t>About the Office for Civil Rights</w:t>
      </w:r>
    </w:p>
    <w:p w:rsidR="000D23E6" w:rsidRPr="00D94FC8" w:rsidRDefault="000D23E6" w:rsidP="003D51C6">
      <w:pPr>
        <w:pStyle w:val="NoSpacing"/>
        <w:rPr>
          <w:rFonts w:asciiTheme="majorHAnsi" w:hAnsiTheme="majorHAnsi"/>
        </w:rPr>
      </w:pPr>
      <w:r w:rsidRPr="00D94FC8">
        <w:rPr>
          <w:rFonts w:asciiTheme="majorHAnsi" w:hAnsiTheme="majorHAnsi"/>
        </w:rPr>
        <w:t>Federal civil rights laws and the Health Insurance Portability and Accountability Act (HIP</w:t>
      </w:r>
      <w:r w:rsidR="000B6D99">
        <w:rPr>
          <w:rFonts w:asciiTheme="majorHAnsi" w:hAnsiTheme="majorHAnsi"/>
        </w:rPr>
        <w:t>A</w:t>
      </w:r>
      <w:r w:rsidRPr="00D94FC8">
        <w:rPr>
          <w:rFonts w:asciiTheme="majorHAnsi" w:hAnsiTheme="majorHAnsi"/>
        </w:rPr>
        <w:t>A) Privacy Rule, together protect your fundamental rights of nondiscrimination and privacy.</w:t>
      </w:r>
    </w:p>
    <w:p w:rsidR="0062705B" w:rsidRPr="00D94FC8" w:rsidRDefault="0062705B" w:rsidP="003D51C6">
      <w:pPr>
        <w:pStyle w:val="NoSpacing"/>
        <w:rPr>
          <w:rFonts w:asciiTheme="majorHAnsi" w:hAnsiTheme="majorHAnsi"/>
        </w:rPr>
      </w:pPr>
    </w:p>
    <w:p w:rsidR="000D23E6" w:rsidRPr="00D94FC8" w:rsidRDefault="000B6D99" w:rsidP="003D51C6">
      <w:pPr>
        <w:pStyle w:val="NoSpacing"/>
        <w:rPr>
          <w:rFonts w:asciiTheme="majorHAnsi" w:hAnsiTheme="majorHAnsi"/>
        </w:rPr>
      </w:pPr>
      <w:r>
        <w:rPr>
          <w:rFonts w:asciiTheme="majorHAnsi" w:hAnsiTheme="majorHAnsi"/>
        </w:rPr>
        <w:t xml:space="preserve">Office for </w:t>
      </w:r>
      <w:r w:rsidR="000D23E6" w:rsidRPr="00D94FC8">
        <w:rPr>
          <w:rFonts w:asciiTheme="majorHAnsi" w:hAnsiTheme="majorHAnsi"/>
        </w:rPr>
        <w:t>Civil Rights help</w:t>
      </w:r>
      <w:r>
        <w:rPr>
          <w:rFonts w:asciiTheme="majorHAnsi" w:hAnsiTheme="majorHAnsi"/>
        </w:rPr>
        <w:t>s</w:t>
      </w:r>
      <w:r w:rsidR="000D23E6" w:rsidRPr="00D94FC8">
        <w:rPr>
          <w:rFonts w:asciiTheme="majorHAnsi" w:hAnsiTheme="majorHAnsi"/>
        </w:rPr>
        <w:t xml:space="preserve"> to protect you from unfair treatment or discrimination because of your race, color, national origin, disability, age, sex (gender), or religion.  Federal laws also provide conscience protections for health care providers.</w:t>
      </w:r>
    </w:p>
    <w:p w:rsidR="000D23E6" w:rsidRPr="00D94FC8" w:rsidRDefault="000D23E6" w:rsidP="003D51C6">
      <w:pPr>
        <w:pStyle w:val="NoSpacing"/>
        <w:rPr>
          <w:rFonts w:asciiTheme="majorHAnsi" w:hAnsiTheme="majorHAnsi"/>
        </w:rPr>
      </w:pPr>
    </w:p>
    <w:p w:rsidR="000D23E6" w:rsidRPr="00D94FC8" w:rsidRDefault="000D23E6" w:rsidP="003D51C6">
      <w:pPr>
        <w:pStyle w:val="NoSpacing"/>
        <w:rPr>
          <w:rFonts w:asciiTheme="majorHAnsi" w:hAnsiTheme="majorHAnsi"/>
        </w:rPr>
      </w:pPr>
      <w:r w:rsidRPr="00D94FC8">
        <w:rPr>
          <w:rFonts w:asciiTheme="majorHAnsi" w:hAnsiTheme="majorHAnsi"/>
        </w:rPr>
        <w:t>The Privacy Rule protects the privacy of your health information; it says who can look at and receive your health information, and also gives you specific rights over that information.</w:t>
      </w:r>
    </w:p>
    <w:p w:rsidR="000D23E6" w:rsidRPr="00D94FC8" w:rsidRDefault="000D23E6" w:rsidP="003D51C6">
      <w:pPr>
        <w:pStyle w:val="NoSpacing"/>
        <w:rPr>
          <w:rFonts w:asciiTheme="majorHAnsi" w:hAnsiTheme="majorHAnsi"/>
        </w:rPr>
      </w:pPr>
    </w:p>
    <w:p w:rsidR="000D23E6" w:rsidRPr="00D94FC8" w:rsidRDefault="000D23E6" w:rsidP="003D51C6">
      <w:pPr>
        <w:pStyle w:val="NoSpacing"/>
        <w:rPr>
          <w:rFonts w:asciiTheme="majorHAnsi" w:hAnsiTheme="majorHAnsi"/>
        </w:rPr>
      </w:pPr>
      <w:r w:rsidRPr="00D94FC8">
        <w:rPr>
          <w:rFonts w:asciiTheme="majorHAnsi" w:hAnsiTheme="majorHAnsi"/>
          <w:b/>
          <w:u w:val="single"/>
        </w:rPr>
        <w:t>Merit Systems Protection Board</w:t>
      </w:r>
      <w:r w:rsidRPr="00D94FC8">
        <w:rPr>
          <w:rFonts w:asciiTheme="majorHAnsi" w:hAnsiTheme="majorHAnsi"/>
        </w:rPr>
        <w:t xml:space="preserve"> – </w:t>
      </w:r>
      <w:hyperlink r:id="rId10" w:history="1">
        <w:r w:rsidR="0073088F">
          <w:rPr>
            <w:rStyle w:val="Hyperlink"/>
            <w:rFonts w:asciiTheme="majorHAnsi" w:hAnsiTheme="majorHAnsi"/>
          </w:rPr>
          <w:t>https://www.mspb.gov/</w:t>
        </w:r>
      </w:hyperlink>
    </w:p>
    <w:p w:rsidR="000D23E6" w:rsidRPr="00D94FC8" w:rsidRDefault="000D23E6" w:rsidP="003D51C6">
      <w:pPr>
        <w:pStyle w:val="NoSpacing"/>
        <w:rPr>
          <w:rFonts w:asciiTheme="majorHAnsi" w:hAnsiTheme="majorHAnsi"/>
        </w:rPr>
      </w:pPr>
      <w:r w:rsidRPr="00D94FC8">
        <w:rPr>
          <w:rFonts w:asciiTheme="majorHAnsi" w:hAnsiTheme="majorHAnsi"/>
        </w:rPr>
        <w:t xml:space="preserve">The Merit Systems Protection Board is an independent, quasi-judicial agency in the Executive </w:t>
      </w:r>
      <w:r w:rsidR="000B6D99">
        <w:rPr>
          <w:rFonts w:asciiTheme="majorHAnsi" w:hAnsiTheme="majorHAnsi"/>
        </w:rPr>
        <w:t>B</w:t>
      </w:r>
      <w:r w:rsidRPr="00D94FC8">
        <w:rPr>
          <w:rFonts w:asciiTheme="majorHAnsi" w:hAnsiTheme="majorHAnsi"/>
        </w:rPr>
        <w:t>ranch that serves as the guardian of Federal merit systems. The Board was established by Reorganization Plan No.2 of 1978, which was codified by the Civil Service Reform Act of</w:t>
      </w:r>
      <w:r w:rsidR="007A31EC">
        <w:rPr>
          <w:rFonts w:asciiTheme="majorHAnsi" w:hAnsiTheme="majorHAnsi"/>
        </w:rPr>
        <w:t xml:space="preserve"> 1978 (CSRA), Public Law No. 95-</w:t>
      </w:r>
      <w:r w:rsidRPr="00D94FC8">
        <w:rPr>
          <w:rFonts w:asciiTheme="majorHAnsi" w:hAnsiTheme="majorHAnsi"/>
        </w:rPr>
        <w:t>454. The CSRA, which became effective January 11, 1979, replaced the Civil Service Commission with three new independent agencies: Office of Personnel Management (OPM), which manages the Federal work force; Federal Labor Relations Authority (FLRA), which oversees Federal labor- management relations, and, the Board.</w:t>
      </w:r>
    </w:p>
    <w:p w:rsidR="000D23E6" w:rsidRPr="00D94FC8" w:rsidRDefault="000D23E6" w:rsidP="003D51C6">
      <w:pPr>
        <w:pStyle w:val="NoSpacing"/>
        <w:rPr>
          <w:rFonts w:asciiTheme="majorHAnsi" w:hAnsiTheme="majorHAnsi"/>
        </w:rPr>
      </w:pPr>
    </w:p>
    <w:p w:rsidR="000D23E6" w:rsidRPr="00D94FC8" w:rsidRDefault="000D23E6" w:rsidP="003D51C6">
      <w:pPr>
        <w:pStyle w:val="NoSpacing"/>
        <w:rPr>
          <w:rFonts w:asciiTheme="majorHAnsi" w:hAnsiTheme="majorHAnsi"/>
        </w:rPr>
      </w:pPr>
      <w:r w:rsidRPr="00D94FC8">
        <w:rPr>
          <w:rFonts w:asciiTheme="majorHAnsi" w:hAnsiTheme="majorHAnsi"/>
        </w:rPr>
        <w:t>The Board assumed the employee appeals function of the Civil Service Commission and was given new responsibilities to perform merit sy</w:t>
      </w:r>
      <w:r w:rsidR="003F6885" w:rsidRPr="00D94FC8">
        <w:rPr>
          <w:rFonts w:asciiTheme="majorHAnsi" w:hAnsiTheme="majorHAnsi"/>
        </w:rPr>
        <w:t>stem</w:t>
      </w:r>
      <w:r w:rsidR="007A31EC">
        <w:rPr>
          <w:rFonts w:asciiTheme="majorHAnsi" w:hAnsiTheme="majorHAnsi"/>
        </w:rPr>
        <w:t>s</w:t>
      </w:r>
      <w:r w:rsidR="003F6885" w:rsidRPr="00D94FC8">
        <w:rPr>
          <w:rFonts w:asciiTheme="majorHAnsi" w:hAnsiTheme="majorHAnsi"/>
        </w:rPr>
        <w:t xml:space="preserve"> studies</w:t>
      </w:r>
      <w:r w:rsidRPr="00D94FC8">
        <w:rPr>
          <w:rFonts w:asciiTheme="majorHAnsi" w:hAnsiTheme="majorHAnsi"/>
        </w:rPr>
        <w:t xml:space="preserve"> and to review the </w:t>
      </w:r>
      <w:r w:rsidR="003F6885" w:rsidRPr="00D94FC8">
        <w:rPr>
          <w:rFonts w:asciiTheme="majorHAnsi" w:hAnsiTheme="majorHAnsi"/>
        </w:rPr>
        <w:t>significant actions of OPM. The CSRA also created the Office of Special Counsel (OSC) which investigates allegations of prohibited personnel practices, prosecutes violators of civil service rules and regulations, and enforces the Hatch Act.</w:t>
      </w:r>
      <w:r w:rsidR="007A31EC">
        <w:rPr>
          <w:rFonts w:asciiTheme="majorHAnsi" w:hAnsiTheme="majorHAnsi"/>
        </w:rPr>
        <w:t xml:space="preserve"> </w:t>
      </w:r>
      <w:r w:rsidR="003F6885" w:rsidRPr="00D94FC8">
        <w:rPr>
          <w:rFonts w:asciiTheme="majorHAnsi" w:hAnsiTheme="majorHAnsi"/>
        </w:rPr>
        <w:t xml:space="preserve"> Although originally established as an office of the Board, the OSC now functions independently as a prosecutor of cases before the Board. (In July 1989, the Office of Special Counsel became an independent Executive </w:t>
      </w:r>
      <w:r w:rsidR="000B6D99">
        <w:rPr>
          <w:rFonts w:asciiTheme="majorHAnsi" w:hAnsiTheme="majorHAnsi"/>
        </w:rPr>
        <w:t>B</w:t>
      </w:r>
      <w:r w:rsidR="003F6885" w:rsidRPr="00D94FC8">
        <w:rPr>
          <w:rFonts w:asciiTheme="majorHAnsi" w:hAnsiTheme="majorHAnsi"/>
        </w:rPr>
        <w:t>ranch agency.)</w:t>
      </w:r>
    </w:p>
    <w:p w:rsidR="003F6885" w:rsidRPr="00D94FC8" w:rsidRDefault="003F6885" w:rsidP="003D51C6">
      <w:pPr>
        <w:pStyle w:val="NoSpacing"/>
        <w:rPr>
          <w:rFonts w:asciiTheme="majorHAnsi" w:hAnsiTheme="majorHAnsi"/>
        </w:rPr>
      </w:pPr>
    </w:p>
    <w:p w:rsidR="003F6885" w:rsidRPr="00D94FC8" w:rsidRDefault="003F6885" w:rsidP="003D51C6">
      <w:pPr>
        <w:pStyle w:val="NoSpacing"/>
        <w:rPr>
          <w:rFonts w:asciiTheme="majorHAnsi" w:hAnsiTheme="majorHAnsi"/>
        </w:rPr>
      </w:pPr>
      <w:r w:rsidRPr="00D94FC8">
        <w:rPr>
          <w:rFonts w:asciiTheme="majorHAnsi" w:hAnsiTheme="majorHAnsi"/>
        </w:rPr>
        <w:t>For an explanation of your rights as a Federal employee, and for an in-depth review of the Board’s jurisdiction and adjudication process, please review the M</w:t>
      </w:r>
      <w:r w:rsidR="007A31EC">
        <w:rPr>
          <w:rFonts w:asciiTheme="majorHAnsi" w:hAnsiTheme="majorHAnsi"/>
        </w:rPr>
        <w:t>S</w:t>
      </w:r>
      <w:r w:rsidRPr="00D94FC8">
        <w:rPr>
          <w:rFonts w:asciiTheme="majorHAnsi" w:hAnsiTheme="majorHAnsi"/>
        </w:rPr>
        <w:t>PB publication, An Introduction to the MSPB.</w:t>
      </w:r>
    </w:p>
    <w:p w:rsidR="003F6885" w:rsidRPr="00D94FC8" w:rsidRDefault="003F6885" w:rsidP="003D51C6">
      <w:pPr>
        <w:pStyle w:val="NoSpacing"/>
        <w:rPr>
          <w:rFonts w:asciiTheme="majorHAnsi" w:hAnsiTheme="majorHAnsi"/>
        </w:rPr>
      </w:pPr>
    </w:p>
    <w:p w:rsidR="003F6885" w:rsidRPr="00D94FC8" w:rsidRDefault="003F6885" w:rsidP="003D51C6">
      <w:pPr>
        <w:pStyle w:val="NoSpacing"/>
        <w:rPr>
          <w:rFonts w:asciiTheme="majorHAnsi" w:hAnsiTheme="majorHAnsi"/>
        </w:rPr>
      </w:pPr>
      <w:r w:rsidRPr="00D94FC8">
        <w:rPr>
          <w:rFonts w:asciiTheme="majorHAnsi" w:hAnsiTheme="majorHAnsi"/>
          <w:b/>
          <w:u w:val="single"/>
        </w:rPr>
        <w:t>Equal Employment Opportunity</w:t>
      </w:r>
      <w:r w:rsidRPr="00D94FC8">
        <w:rPr>
          <w:rFonts w:asciiTheme="majorHAnsi" w:hAnsiTheme="majorHAnsi"/>
          <w:b/>
        </w:rPr>
        <w:t xml:space="preserve"> </w:t>
      </w:r>
      <w:r w:rsidRPr="00D94FC8">
        <w:rPr>
          <w:rFonts w:asciiTheme="majorHAnsi" w:hAnsiTheme="majorHAnsi"/>
        </w:rPr>
        <w:t xml:space="preserve">– </w:t>
      </w:r>
      <w:hyperlink r:id="rId11" w:history="1">
        <w:r w:rsidR="0073088F">
          <w:rPr>
            <w:rStyle w:val="Hyperlink"/>
            <w:rFonts w:asciiTheme="majorHAnsi" w:hAnsiTheme="majorHAnsi"/>
          </w:rPr>
          <w:t>https://www.ihs.gov/eeo/</w:t>
        </w:r>
      </w:hyperlink>
      <w:bookmarkStart w:id="0" w:name="_GoBack"/>
      <w:bookmarkEnd w:id="0"/>
    </w:p>
    <w:p w:rsidR="003F6885" w:rsidRPr="00D94FC8" w:rsidRDefault="003F6885" w:rsidP="003D51C6">
      <w:pPr>
        <w:pStyle w:val="NoSpacing"/>
        <w:rPr>
          <w:rFonts w:asciiTheme="majorHAnsi" w:hAnsiTheme="majorHAnsi"/>
        </w:rPr>
      </w:pPr>
      <w:r w:rsidRPr="00D94FC8">
        <w:rPr>
          <w:rFonts w:asciiTheme="majorHAnsi" w:hAnsiTheme="majorHAnsi"/>
        </w:rPr>
        <w:t>The Diversity Management</w:t>
      </w:r>
      <w:r w:rsidR="000E644B">
        <w:rPr>
          <w:rFonts w:asciiTheme="majorHAnsi" w:hAnsiTheme="majorHAnsi"/>
        </w:rPr>
        <w:t xml:space="preserve"> and E</w:t>
      </w:r>
      <w:r w:rsidRPr="00D94FC8">
        <w:rPr>
          <w:rFonts w:asciiTheme="majorHAnsi" w:hAnsiTheme="majorHAnsi"/>
        </w:rPr>
        <w:t xml:space="preserve">qual Employment Opportunity </w:t>
      </w:r>
      <w:r w:rsidR="000B6D99">
        <w:rPr>
          <w:rFonts w:asciiTheme="majorHAnsi" w:hAnsiTheme="majorHAnsi"/>
        </w:rPr>
        <w:t>S</w:t>
      </w:r>
      <w:r w:rsidR="001D14F9">
        <w:rPr>
          <w:rFonts w:asciiTheme="majorHAnsi" w:hAnsiTheme="majorHAnsi"/>
        </w:rPr>
        <w:t xml:space="preserve">taff </w:t>
      </w:r>
      <w:r w:rsidR="00066C69">
        <w:rPr>
          <w:rFonts w:asciiTheme="majorHAnsi" w:hAnsiTheme="majorHAnsi"/>
        </w:rPr>
        <w:t>is</w:t>
      </w:r>
      <w:r w:rsidRPr="00D94FC8">
        <w:rPr>
          <w:rFonts w:asciiTheme="majorHAnsi" w:hAnsiTheme="majorHAnsi"/>
        </w:rPr>
        <w:t xml:space="preserve"> responsible for directing and integrating the application of </w:t>
      </w:r>
      <w:r w:rsidR="000B6D99">
        <w:rPr>
          <w:rFonts w:asciiTheme="majorHAnsi" w:hAnsiTheme="majorHAnsi"/>
        </w:rPr>
        <w:t xml:space="preserve">Title VII of </w:t>
      </w:r>
      <w:r w:rsidRPr="00D94FC8">
        <w:rPr>
          <w:rFonts w:asciiTheme="majorHAnsi" w:hAnsiTheme="majorHAnsi"/>
        </w:rPr>
        <w:t>the Civil Rights Act of 1964, as amended</w:t>
      </w:r>
      <w:r w:rsidR="00882293">
        <w:rPr>
          <w:rFonts w:asciiTheme="majorHAnsi" w:hAnsiTheme="majorHAnsi"/>
        </w:rPr>
        <w:t>,</w:t>
      </w:r>
      <w:r w:rsidRPr="00D94FC8">
        <w:rPr>
          <w:rFonts w:asciiTheme="majorHAnsi" w:hAnsiTheme="majorHAnsi"/>
        </w:rPr>
        <w:t xml:space="preserve"> as well as other applicable non-discrimination </w:t>
      </w:r>
      <w:r w:rsidR="000B6D99">
        <w:rPr>
          <w:rFonts w:asciiTheme="majorHAnsi" w:hAnsiTheme="majorHAnsi"/>
        </w:rPr>
        <w:t xml:space="preserve">laws, </w:t>
      </w:r>
      <w:r w:rsidRPr="00D94FC8">
        <w:rPr>
          <w:rFonts w:asciiTheme="majorHAnsi" w:hAnsiTheme="majorHAnsi"/>
        </w:rPr>
        <w:t>complaint systems and affirmative employment programs.</w:t>
      </w:r>
    </w:p>
    <w:p w:rsidR="003F6885" w:rsidRPr="00D94FC8" w:rsidRDefault="003F6885" w:rsidP="003D51C6">
      <w:pPr>
        <w:pStyle w:val="NoSpacing"/>
        <w:rPr>
          <w:rFonts w:asciiTheme="majorHAnsi" w:hAnsiTheme="majorHAnsi"/>
        </w:rPr>
      </w:pPr>
    </w:p>
    <w:p w:rsidR="003F6885" w:rsidRPr="00D94FC8" w:rsidRDefault="003F6885" w:rsidP="003D51C6">
      <w:pPr>
        <w:pStyle w:val="NoSpacing"/>
        <w:rPr>
          <w:rFonts w:asciiTheme="majorHAnsi" w:hAnsiTheme="majorHAnsi"/>
        </w:rPr>
      </w:pPr>
      <w:r w:rsidRPr="00D94FC8">
        <w:rPr>
          <w:rFonts w:asciiTheme="majorHAnsi" w:hAnsiTheme="majorHAnsi"/>
        </w:rPr>
        <w:t xml:space="preserve">The mission of the </w:t>
      </w:r>
      <w:r w:rsidRPr="00D94FC8">
        <w:rPr>
          <w:rFonts w:asciiTheme="majorHAnsi" w:hAnsiTheme="majorHAnsi"/>
          <w:b/>
        </w:rPr>
        <w:t>D</w:t>
      </w:r>
      <w:r w:rsidR="00124445">
        <w:rPr>
          <w:rFonts w:asciiTheme="majorHAnsi" w:hAnsiTheme="majorHAnsi"/>
          <w:b/>
        </w:rPr>
        <w:t xml:space="preserve">iversity Management and Equal Employment Opportunity </w:t>
      </w:r>
      <w:r w:rsidR="000B6D99">
        <w:rPr>
          <w:rFonts w:asciiTheme="majorHAnsi" w:hAnsiTheme="majorHAnsi"/>
          <w:b/>
        </w:rPr>
        <w:t>S</w:t>
      </w:r>
      <w:r w:rsidR="00124445">
        <w:rPr>
          <w:rFonts w:asciiTheme="majorHAnsi" w:hAnsiTheme="majorHAnsi"/>
          <w:b/>
        </w:rPr>
        <w:t xml:space="preserve">taff </w:t>
      </w:r>
      <w:r w:rsidRPr="00D94FC8">
        <w:rPr>
          <w:rFonts w:asciiTheme="majorHAnsi" w:hAnsiTheme="majorHAnsi"/>
        </w:rPr>
        <w:t xml:space="preserve"> is to ensure that the rights of employees and applicants are protected and that the </w:t>
      </w:r>
      <w:r w:rsidR="003C78A0">
        <w:rPr>
          <w:rFonts w:asciiTheme="majorHAnsi" w:hAnsiTheme="majorHAnsi"/>
        </w:rPr>
        <w:t>A</w:t>
      </w:r>
      <w:r w:rsidRPr="00D94FC8">
        <w:rPr>
          <w:rFonts w:asciiTheme="majorHAnsi" w:hAnsiTheme="majorHAnsi"/>
        </w:rPr>
        <w:t>gency promotes a proactive equal employment opportunity program, to ensure that IHS’ goals of a diverse workplace is achieved.</w:t>
      </w:r>
    </w:p>
    <w:p w:rsidR="003F6885" w:rsidRPr="00D94FC8" w:rsidRDefault="003F6885" w:rsidP="003D51C6">
      <w:pPr>
        <w:pStyle w:val="NoSpacing"/>
        <w:rPr>
          <w:rFonts w:asciiTheme="majorHAnsi" w:hAnsiTheme="majorHAnsi"/>
        </w:rPr>
      </w:pPr>
    </w:p>
    <w:p w:rsidR="003F6885" w:rsidRPr="00D94FC8" w:rsidRDefault="003F6885" w:rsidP="003D51C6">
      <w:pPr>
        <w:pStyle w:val="NoSpacing"/>
        <w:rPr>
          <w:rFonts w:asciiTheme="majorHAnsi" w:hAnsiTheme="majorHAnsi"/>
          <w:b/>
        </w:rPr>
      </w:pPr>
      <w:r w:rsidRPr="00D94FC8">
        <w:rPr>
          <w:rFonts w:asciiTheme="majorHAnsi" w:hAnsiTheme="majorHAnsi"/>
        </w:rPr>
        <w:t>The E</w:t>
      </w:r>
      <w:r w:rsidR="007507F1">
        <w:rPr>
          <w:rFonts w:asciiTheme="majorHAnsi" w:hAnsiTheme="majorHAnsi"/>
        </w:rPr>
        <w:t xml:space="preserve">qual </w:t>
      </w:r>
      <w:r w:rsidR="009158D1">
        <w:rPr>
          <w:rFonts w:asciiTheme="majorHAnsi" w:hAnsiTheme="majorHAnsi"/>
        </w:rPr>
        <w:t>E</w:t>
      </w:r>
      <w:r w:rsidR="007507F1">
        <w:rPr>
          <w:rFonts w:asciiTheme="majorHAnsi" w:hAnsiTheme="majorHAnsi"/>
        </w:rPr>
        <w:t xml:space="preserve">mployment </w:t>
      </w:r>
      <w:r w:rsidR="009158D1">
        <w:rPr>
          <w:rFonts w:asciiTheme="majorHAnsi" w:hAnsiTheme="majorHAnsi"/>
        </w:rPr>
        <w:t>O</w:t>
      </w:r>
      <w:r w:rsidR="007507F1">
        <w:rPr>
          <w:rFonts w:asciiTheme="majorHAnsi" w:hAnsiTheme="majorHAnsi"/>
        </w:rPr>
        <w:t>pportunity</w:t>
      </w:r>
      <w:r w:rsidRPr="00D94FC8">
        <w:rPr>
          <w:rFonts w:asciiTheme="majorHAnsi" w:hAnsiTheme="majorHAnsi"/>
        </w:rPr>
        <w:t xml:space="preserve"> complaint system covers individual and class complaints of discrimination based on </w:t>
      </w:r>
      <w:r w:rsidRPr="00D94FC8">
        <w:rPr>
          <w:rFonts w:asciiTheme="majorHAnsi" w:hAnsiTheme="majorHAnsi"/>
          <w:b/>
        </w:rPr>
        <w:t>race, color, national origin, religion, sex, age (40 years of age or older), physical or mental disability*, and reprisal for previous EEO activity.</w:t>
      </w:r>
    </w:p>
    <w:p w:rsidR="003F6885" w:rsidRPr="00D94FC8" w:rsidRDefault="003F6885" w:rsidP="003D51C6">
      <w:pPr>
        <w:pStyle w:val="NoSpacing"/>
        <w:rPr>
          <w:rFonts w:asciiTheme="majorHAnsi" w:hAnsiTheme="majorHAnsi"/>
          <w:b/>
        </w:rPr>
      </w:pPr>
    </w:p>
    <w:p w:rsidR="003F6885" w:rsidRPr="00D94FC8" w:rsidRDefault="003F6885" w:rsidP="003D51C6">
      <w:pPr>
        <w:pStyle w:val="NoSpacing"/>
        <w:rPr>
          <w:rFonts w:asciiTheme="majorHAnsi" w:hAnsiTheme="majorHAnsi"/>
        </w:rPr>
      </w:pPr>
      <w:r w:rsidRPr="00D94FC8">
        <w:rPr>
          <w:rFonts w:asciiTheme="majorHAnsi" w:hAnsiTheme="majorHAnsi"/>
        </w:rPr>
        <w:t xml:space="preserve">You must </w:t>
      </w:r>
      <w:r w:rsidRPr="00D94FC8">
        <w:rPr>
          <w:rFonts w:asciiTheme="majorHAnsi" w:hAnsiTheme="majorHAnsi"/>
          <w:b/>
        </w:rPr>
        <w:t>call or e</w:t>
      </w:r>
      <w:r w:rsidR="003C78A0">
        <w:rPr>
          <w:rFonts w:asciiTheme="majorHAnsi" w:hAnsiTheme="majorHAnsi"/>
          <w:b/>
        </w:rPr>
        <w:t>-</w:t>
      </w:r>
      <w:r w:rsidRPr="00D94FC8">
        <w:rPr>
          <w:rFonts w:asciiTheme="majorHAnsi" w:hAnsiTheme="majorHAnsi"/>
          <w:b/>
        </w:rPr>
        <w:t xml:space="preserve">mail an </w:t>
      </w:r>
      <w:r w:rsidRPr="00D94FC8">
        <w:rPr>
          <w:rFonts w:asciiTheme="majorHAnsi" w:hAnsiTheme="majorHAnsi"/>
          <w:b/>
          <w:color w:val="0070C0"/>
          <w:u w:val="single"/>
        </w:rPr>
        <w:t>EEO contact</w:t>
      </w:r>
      <w:r w:rsidR="00D94FC8" w:rsidRPr="00D94FC8">
        <w:rPr>
          <w:rFonts w:asciiTheme="majorHAnsi" w:hAnsiTheme="majorHAnsi"/>
          <w:b/>
          <w:u w:val="single"/>
        </w:rPr>
        <w:t xml:space="preserve"> </w:t>
      </w:r>
      <w:r w:rsidR="00D94FC8" w:rsidRPr="00D94FC8">
        <w:rPr>
          <w:rFonts w:asciiTheme="majorHAnsi" w:hAnsiTheme="majorHAnsi"/>
          <w:b/>
        </w:rPr>
        <w:t>within 45 days</w:t>
      </w:r>
      <w:r w:rsidR="00D94FC8" w:rsidRPr="00D94FC8">
        <w:rPr>
          <w:rFonts w:asciiTheme="majorHAnsi" w:hAnsiTheme="majorHAnsi"/>
        </w:rPr>
        <w:t xml:space="preserve"> of the alleged discriminatory action.</w:t>
      </w:r>
    </w:p>
    <w:p w:rsidR="00D94FC8" w:rsidRPr="00D94FC8" w:rsidRDefault="00D94FC8" w:rsidP="003D51C6">
      <w:pPr>
        <w:pStyle w:val="NoSpacing"/>
        <w:rPr>
          <w:rFonts w:asciiTheme="majorHAnsi" w:hAnsiTheme="majorHAnsi"/>
        </w:rPr>
      </w:pPr>
    </w:p>
    <w:p w:rsidR="00D94FC8" w:rsidRPr="00D94FC8" w:rsidRDefault="00D94FC8" w:rsidP="003D51C6">
      <w:pPr>
        <w:pStyle w:val="NoSpacing"/>
        <w:rPr>
          <w:rFonts w:asciiTheme="majorHAnsi" w:hAnsiTheme="majorHAnsi"/>
        </w:rPr>
      </w:pPr>
      <w:r w:rsidRPr="00D94FC8">
        <w:rPr>
          <w:rFonts w:asciiTheme="majorHAnsi" w:hAnsiTheme="majorHAnsi"/>
          <w:b/>
          <w:u w:val="single"/>
        </w:rPr>
        <w:t>Employee Assistance Program</w:t>
      </w:r>
      <w:r w:rsidRPr="00D94FC8">
        <w:rPr>
          <w:rFonts w:asciiTheme="majorHAnsi" w:hAnsiTheme="majorHAnsi"/>
        </w:rPr>
        <w:t xml:space="preserve"> – </w:t>
      </w:r>
      <w:hyperlink r:id="rId12" w:history="1">
        <w:r w:rsidRPr="00D94FC8">
          <w:rPr>
            <w:rStyle w:val="Hyperlink"/>
            <w:rFonts w:asciiTheme="majorHAnsi" w:hAnsiTheme="majorHAnsi"/>
          </w:rPr>
          <w:t>www.foh4you.com</w:t>
        </w:r>
      </w:hyperlink>
    </w:p>
    <w:p w:rsidR="00D94FC8" w:rsidRPr="00D94FC8" w:rsidRDefault="00D94FC8" w:rsidP="003D51C6">
      <w:pPr>
        <w:pStyle w:val="NoSpacing"/>
        <w:rPr>
          <w:rFonts w:asciiTheme="majorHAnsi" w:hAnsiTheme="majorHAnsi"/>
        </w:rPr>
      </w:pPr>
      <w:r w:rsidRPr="00D94FC8">
        <w:rPr>
          <w:rFonts w:asciiTheme="majorHAnsi" w:hAnsiTheme="majorHAnsi"/>
        </w:rPr>
        <w:t>Learn about the full scope of employee assistance services which include counseling for family, work and personal issues including dependent care</w:t>
      </w:r>
      <w:r w:rsidR="003C78A0">
        <w:rPr>
          <w:rFonts w:asciiTheme="majorHAnsi" w:hAnsiTheme="majorHAnsi"/>
        </w:rPr>
        <w:t>,</w:t>
      </w:r>
      <w:r w:rsidRPr="00D94FC8">
        <w:rPr>
          <w:rFonts w:asciiTheme="majorHAnsi" w:hAnsiTheme="majorHAnsi"/>
        </w:rPr>
        <w:t xml:space="preserve"> life event consultation and referral services. </w:t>
      </w:r>
      <w:r w:rsidR="003C78A0">
        <w:rPr>
          <w:rFonts w:asciiTheme="majorHAnsi" w:hAnsiTheme="majorHAnsi"/>
        </w:rPr>
        <w:t xml:space="preserve"> In addition, you can </w:t>
      </w:r>
      <w:r w:rsidRPr="00D94FC8">
        <w:rPr>
          <w:rFonts w:asciiTheme="majorHAnsi" w:hAnsiTheme="majorHAnsi"/>
        </w:rPr>
        <w:t>access information, resources and consultation to start discussing any issue of concern and help you maintain your emotional well-being and work/life balance. Some examples are: childcare and eldercare resources; legal and financial consultation; counseling, etc.</w:t>
      </w:r>
    </w:p>
    <w:p w:rsidR="000D23E6" w:rsidRPr="00D94FC8" w:rsidRDefault="000D23E6" w:rsidP="003D51C6">
      <w:pPr>
        <w:pStyle w:val="NoSpacing"/>
        <w:rPr>
          <w:rFonts w:asciiTheme="majorHAnsi" w:hAnsiTheme="majorHAnsi"/>
        </w:rPr>
      </w:pPr>
    </w:p>
    <w:p w:rsidR="000D23E6" w:rsidRPr="00D94FC8" w:rsidRDefault="000D23E6" w:rsidP="003D51C6">
      <w:pPr>
        <w:pStyle w:val="NoSpacing"/>
        <w:rPr>
          <w:rFonts w:asciiTheme="majorHAnsi" w:hAnsiTheme="majorHAnsi"/>
        </w:rPr>
      </w:pPr>
    </w:p>
    <w:p w:rsidR="000D23E6" w:rsidRPr="00D94FC8" w:rsidRDefault="000D23E6" w:rsidP="003D51C6">
      <w:pPr>
        <w:pStyle w:val="NoSpacing"/>
        <w:rPr>
          <w:rFonts w:asciiTheme="majorHAnsi" w:hAnsiTheme="majorHAnsi"/>
        </w:rPr>
      </w:pPr>
    </w:p>
    <w:p w:rsidR="0062705B" w:rsidRPr="00D94FC8" w:rsidRDefault="0062705B" w:rsidP="003D51C6">
      <w:pPr>
        <w:pStyle w:val="NoSpacing"/>
        <w:rPr>
          <w:rFonts w:asciiTheme="majorHAnsi" w:hAnsiTheme="majorHAnsi"/>
        </w:rPr>
      </w:pPr>
    </w:p>
    <w:p w:rsidR="0062705B" w:rsidRPr="00D94FC8" w:rsidRDefault="0062705B" w:rsidP="003D51C6">
      <w:pPr>
        <w:pStyle w:val="NoSpacing"/>
        <w:rPr>
          <w:rFonts w:asciiTheme="majorHAnsi" w:hAnsiTheme="majorHAnsi"/>
          <w:u w:val="single"/>
        </w:rPr>
        <w:sectPr w:rsidR="0062705B" w:rsidRPr="00D94FC8">
          <w:pgSz w:w="12240" w:h="15840"/>
          <w:pgMar w:top="1440" w:right="1440" w:bottom="1440" w:left="1440" w:header="720" w:footer="720" w:gutter="0"/>
          <w:cols w:space="720"/>
          <w:docGrid w:linePitch="360"/>
        </w:sectPr>
      </w:pPr>
    </w:p>
    <w:p w:rsidR="00D80B24" w:rsidRPr="00D94FC8" w:rsidRDefault="00D80B24" w:rsidP="00D80B24">
      <w:r w:rsidRPr="00D94FC8">
        <w:tab/>
      </w:r>
      <w:r w:rsidRPr="00D94FC8">
        <w:tab/>
      </w:r>
      <w:r w:rsidRPr="00D94FC8">
        <w:tab/>
      </w:r>
      <w:r w:rsidRPr="00D94FC8">
        <w:tab/>
      </w:r>
    </w:p>
    <w:sectPr w:rsidR="00D80B24" w:rsidRPr="00D94FC8" w:rsidSect="00D80B24">
      <w:type w:val="continuous"/>
      <w:pgSz w:w="12240" w:h="15840"/>
      <w:pgMar w:top="1440" w:right="1440" w:bottom="1440" w:left="1440" w:header="720" w:footer="720" w:gutter="0"/>
      <w:cols w:num="2" w:sep="1" w:space="720" w:equalWidth="0">
        <w:col w:w="2640" w:space="720"/>
        <w:col w:w="60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D04" w:rsidRDefault="00554D04" w:rsidP="00D80B24">
      <w:pPr>
        <w:spacing w:after="0" w:line="240" w:lineRule="auto"/>
      </w:pPr>
      <w:r>
        <w:separator/>
      </w:r>
    </w:p>
  </w:endnote>
  <w:endnote w:type="continuationSeparator" w:id="0">
    <w:p w:rsidR="00554D04" w:rsidRDefault="00554D04" w:rsidP="00D8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D04" w:rsidRDefault="00554D04" w:rsidP="00D80B24">
      <w:pPr>
        <w:spacing w:after="0" w:line="240" w:lineRule="auto"/>
      </w:pPr>
      <w:r>
        <w:separator/>
      </w:r>
    </w:p>
  </w:footnote>
  <w:footnote w:type="continuationSeparator" w:id="0">
    <w:p w:rsidR="00554D04" w:rsidRDefault="00554D04" w:rsidP="00D80B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C6"/>
    <w:rsid w:val="00066C69"/>
    <w:rsid w:val="000A2514"/>
    <w:rsid w:val="000B6D99"/>
    <w:rsid w:val="000D23E6"/>
    <w:rsid w:val="000E644B"/>
    <w:rsid w:val="00124445"/>
    <w:rsid w:val="001D14F9"/>
    <w:rsid w:val="00257604"/>
    <w:rsid w:val="002636D1"/>
    <w:rsid w:val="003679CD"/>
    <w:rsid w:val="00372BF3"/>
    <w:rsid w:val="003C78A0"/>
    <w:rsid w:val="003D51C6"/>
    <w:rsid w:val="003F6885"/>
    <w:rsid w:val="00554D04"/>
    <w:rsid w:val="005F4251"/>
    <w:rsid w:val="0062705B"/>
    <w:rsid w:val="0073088F"/>
    <w:rsid w:val="007507F1"/>
    <w:rsid w:val="007A31EC"/>
    <w:rsid w:val="00882293"/>
    <w:rsid w:val="008C400E"/>
    <w:rsid w:val="009158D1"/>
    <w:rsid w:val="00D80B24"/>
    <w:rsid w:val="00D9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0A9F0-788B-4D06-BDD2-F864B906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B24"/>
  </w:style>
  <w:style w:type="paragraph" w:styleId="Footer">
    <w:name w:val="footer"/>
    <w:basedOn w:val="Normal"/>
    <w:link w:val="FooterChar"/>
    <w:uiPriority w:val="99"/>
    <w:unhideWhenUsed/>
    <w:rsid w:val="00D8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B24"/>
  </w:style>
  <w:style w:type="paragraph" w:styleId="BalloonText">
    <w:name w:val="Balloon Text"/>
    <w:basedOn w:val="Normal"/>
    <w:link w:val="BalloonTextChar"/>
    <w:uiPriority w:val="99"/>
    <w:semiHidden/>
    <w:unhideWhenUsed/>
    <w:rsid w:val="00D80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24"/>
    <w:rPr>
      <w:rFonts w:ascii="Tahoma" w:hAnsi="Tahoma" w:cs="Tahoma"/>
      <w:sz w:val="16"/>
      <w:szCs w:val="16"/>
    </w:rPr>
  </w:style>
  <w:style w:type="paragraph" w:styleId="NoSpacing">
    <w:name w:val="No Spacing"/>
    <w:uiPriority w:val="1"/>
    <w:qFormat/>
    <w:rsid w:val="003D51C6"/>
    <w:pPr>
      <w:spacing w:after="0" w:line="240" w:lineRule="auto"/>
    </w:pPr>
  </w:style>
  <w:style w:type="character" w:styleId="Hyperlink">
    <w:name w:val="Hyperlink"/>
    <w:basedOn w:val="DefaultParagraphFont"/>
    <w:uiPriority w:val="99"/>
    <w:unhideWhenUsed/>
    <w:rsid w:val="003D5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hhs.gov/frau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hs.gov/ReportFraud/" TargetMode="External"/><Relationship Id="rId12" Type="http://schemas.openxmlformats.org/officeDocument/2006/relationships/hyperlink" Target="http://www.foh4yo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c.gov" TargetMode="External"/><Relationship Id="rId11" Type="http://schemas.openxmlformats.org/officeDocument/2006/relationships/hyperlink" Target="https://www.ihs.gov/eeo/" TargetMode="External"/><Relationship Id="rId5" Type="http://schemas.openxmlformats.org/officeDocument/2006/relationships/endnotes" Target="endnotes.xml"/><Relationship Id="rId10" Type="http://schemas.openxmlformats.org/officeDocument/2006/relationships/hyperlink" Target="https://www.mspb.gov/" TargetMode="External"/><Relationship Id="rId4" Type="http://schemas.openxmlformats.org/officeDocument/2006/relationships/footnotes" Target="footnotes.xml"/><Relationship Id="rId9" Type="http://schemas.openxmlformats.org/officeDocument/2006/relationships/hyperlink" Target="https://www.hhs.gov/ocr/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Who to Contact With a Complaint</vt:lpstr>
    </vt:vector>
  </TitlesOfParts>
  <Company>Indian Health Service</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to Contact With a Complaint</dc:title>
  <dc:subject>Who to Contact With a Complaint</dc:subject>
  <dc:creator>IHS/EEO</dc:creator>
  <cp:lastModifiedBy>Boye Asante, Thomas (IHS/HQ) [C]</cp:lastModifiedBy>
  <cp:revision>4</cp:revision>
  <dcterms:created xsi:type="dcterms:W3CDTF">2014-01-07T19:18:00Z</dcterms:created>
  <dcterms:modified xsi:type="dcterms:W3CDTF">2024-04-15T12:47:00Z</dcterms:modified>
</cp:coreProperties>
</file>