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BCDD0" w14:textId="77777777" w:rsidR="00D84E00" w:rsidRPr="00D84E00" w:rsidRDefault="00D84E00" w:rsidP="00D84E00">
      <w:pPr>
        <w:spacing w:after="20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D84E0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14:ligatures w14:val="none"/>
        </w:rPr>
        <w:t>USPHS Pre-Screening Self-Assessment Tool</w:t>
      </w:r>
    </w:p>
    <w:p w14:paraId="2C336035" w14:textId="26513AB2" w:rsidR="00D84E00" w:rsidRPr="00D84E00" w:rsidRDefault="00D84E00" w:rsidP="00D84E00">
      <w:pPr>
        <w:shd w:val="clear" w:color="auto" w:fill="FFFFFF"/>
        <w:rPr>
          <w:rFonts w:ascii="Times New Roman" w:eastAsia="Times New Roman" w:hAnsi="Times New Roman" w:cs="Times New Roman"/>
          <w:kern w:val="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 xml:space="preserve">The following situations and circumstances are potentially disqualifying for active-duty commissioning in the United States Public Health Service. This list does not necessarily include all potential disqualifiers.  Please read the list carefully.  </w:t>
      </w:r>
      <w:r w:rsidRPr="00D84E00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You will be asked to confirm your review of this information later in the IHS pharmacy residency application process.</w:t>
      </w:r>
    </w:p>
    <w:p w14:paraId="49FE9B35" w14:textId="77777777" w:rsidR="00D84E00" w:rsidRPr="00D84E00" w:rsidRDefault="00D84E00" w:rsidP="00D84E00">
      <w:pPr>
        <w:shd w:val="clear" w:color="auto" w:fill="FFFFFF"/>
        <w:rPr>
          <w:rFonts w:ascii="Times New Roman" w:eastAsia="Times New Roman" w:hAnsi="Times New Roman" w:cs="Times New Roman"/>
          <w:kern w:val="0"/>
          <w14:ligatures w14:val="none"/>
        </w:rPr>
      </w:pPr>
      <w:r w:rsidRPr="00D84E00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14:ligatures w14:val="none"/>
        </w:rPr>
        <w:t>Do I meet the entry criteria for joining the Commissioned Corps?</w:t>
      </w: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br/>
        <w:t>Candidates for the Commissioned Corps must: </w:t>
      </w:r>
    </w:p>
    <w:p w14:paraId="479524CF" w14:textId="77777777" w:rsidR="00D84E00" w:rsidRPr="00D84E00" w:rsidRDefault="00D84E00" w:rsidP="00D84E00">
      <w:pPr>
        <w:numPr>
          <w:ilvl w:val="0"/>
          <w:numId w:val="1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Be a U.S. citizen</w:t>
      </w:r>
    </w:p>
    <w:p w14:paraId="3FB1E9E6" w14:textId="77777777" w:rsidR="00D84E00" w:rsidRPr="00D84E00" w:rsidRDefault="00D84E00" w:rsidP="00D84E00">
      <w:pPr>
        <w:numPr>
          <w:ilvl w:val="0"/>
          <w:numId w:val="1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Be less than 44 years, 0 months and 0 days of age</w:t>
      </w:r>
    </w:p>
    <w:p w14:paraId="2766E816" w14:textId="77777777" w:rsidR="00D84E00" w:rsidRPr="00D84E00" w:rsidRDefault="00D84E00" w:rsidP="00D84E00">
      <w:pPr>
        <w:numPr>
          <w:ilvl w:val="0"/>
          <w:numId w:val="1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Be "medically qualified" and meet height and weight standards (see below)</w:t>
      </w:r>
    </w:p>
    <w:p w14:paraId="31E24B11" w14:textId="77777777" w:rsidR="00D84E00" w:rsidRPr="00D84E00" w:rsidRDefault="00D84E00" w:rsidP="00D84E00">
      <w:pPr>
        <w:numPr>
          <w:ilvl w:val="0"/>
          <w:numId w:val="1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Have a current, unrestricted professional license (IHS residencies require that licensure should be obtained as soon as possible after graduation)</w:t>
      </w:r>
    </w:p>
    <w:p w14:paraId="5166920F" w14:textId="77777777" w:rsidR="00D84E00" w:rsidRPr="00D84E00" w:rsidRDefault="00D84E00" w:rsidP="00D84E00">
      <w:pPr>
        <w:numPr>
          <w:ilvl w:val="0"/>
          <w:numId w:val="1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Have a qualifying degree (IHS requires Pharm.D. for all newly hired pharmacists)</w:t>
      </w:r>
    </w:p>
    <w:p w14:paraId="66FE1CD8" w14:textId="77777777" w:rsidR="00D84E00" w:rsidRPr="00D84E00" w:rsidRDefault="00D84E00" w:rsidP="00D84E00">
      <w:pPr>
        <w:numPr>
          <w:ilvl w:val="0"/>
          <w:numId w:val="1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Be “professionally boarded” (this is an internal process – not an external boarding/certification)</w:t>
      </w:r>
    </w:p>
    <w:p w14:paraId="4F8EF938" w14:textId="77777777" w:rsidR="00D84E00" w:rsidRDefault="00D84E00" w:rsidP="00D84E00">
      <w:pPr>
        <w:numPr>
          <w:ilvl w:val="0"/>
          <w:numId w:val="1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Meet Suitability Requirements (see below)</w:t>
      </w:r>
    </w:p>
    <w:p w14:paraId="0DFA5162" w14:textId="6E22FE9F" w:rsidR="00D84E00" w:rsidRPr="00D84E00" w:rsidRDefault="00D84E00" w:rsidP="00D84E00">
      <w:pPr>
        <w:numPr>
          <w:ilvl w:val="0"/>
          <w:numId w:val="1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i/>
          <w:iCs/>
          <w:color w:val="000000"/>
          <w:kern w:val="0"/>
          <w:sz w:val="20"/>
          <w:szCs w:val="20"/>
          <w14:ligatures w14:val="none"/>
        </w:rPr>
        <w:t xml:space="preserve">Do you have a Grade Point Average of 2.8 or above (on 4.0 scale)? </w:t>
      </w:r>
      <w:r w:rsidRPr="00D84E00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14:ligatures w14:val="none"/>
        </w:rPr>
        <w:t>(must be YES to apply)</w:t>
      </w:r>
    </w:p>
    <w:p w14:paraId="5710CA9B" w14:textId="77777777" w:rsidR="00D84E00" w:rsidRPr="00D84E00" w:rsidRDefault="00D84E00" w:rsidP="00D84E00">
      <w:pPr>
        <w:numPr>
          <w:ilvl w:val="0"/>
          <w:numId w:val="2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Military Discharges: other than Honorable (includes character reviews and further assessment of separation and reenlistment codes). </w:t>
      </w:r>
    </w:p>
    <w:p w14:paraId="3A398A61" w14:textId="77777777" w:rsidR="00D84E00" w:rsidRPr="00D84E00" w:rsidRDefault="00D84E00" w:rsidP="00D84E00">
      <w:pPr>
        <w:numPr>
          <w:ilvl w:val="0"/>
          <w:numId w:val="2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Military disciplinary proceedings/court martial.</w:t>
      </w:r>
    </w:p>
    <w:p w14:paraId="4C7E7E8F" w14:textId="2E39350B" w:rsidR="00D84E00" w:rsidRPr="00D84E00" w:rsidRDefault="00D84E00" w:rsidP="00D84E00">
      <w:pPr>
        <w:numPr>
          <w:ilvl w:val="0"/>
          <w:numId w:val="2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Employment Severance (e.g. fired or left under unfavorable circumstances).</w:t>
      </w:r>
    </w:p>
    <w:p w14:paraId="2BCA0D31" w14:textId="77777777" w:rsidR="00D84E00" w:rsidRPr="00D84E00" w:rsidRDefault="00D84E00" w:rsidP="00D84E00">
      <w:pPr>
        <w:numPr>
          <w:ilvl w:val="0"/>
          <w:numId w:val="2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Financial Delinquency on any debt (foreclosure, bankruptcy requiring court documentation, etc.  All other accounts must be up to date).</w:t>
      </w:r>
    </w:p>
    <w:p w14:paraId="0168D118" w14:textId="77777777" w:rsidR="00D84E00" w:rsidRPr="00D84E00" w:rsidRDefault="00D84E00" w:rsidP="00D84E00">
      <w:pPr>
        <w:numPr>
          <w:ilvl w:val="0"/>
          <w:numId w:val="2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Drug Use, and/or drug possession or distribution charges or convictions. </w:t>
      </w:r>
    </w:p>
    <w:p w14:paraId="2D2A335A" w14:textId="77777777" w:rsidR="00D84E00" w:rsidRPr="00D84E00" w:rsidRDefault="00D84E00" w:rsidP="00D84E00">
      <w:pPr>
        <w:numPr>
          <w:ilvl w:val="0"/>
          <w:numId w:val="2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Alcohol Abuse (includes alcohol related charges or convictions).</w:t>
      </w:r>
    </w:p>
    <w:p w14:paraId="4700CEED" w14:textId="77777777" w:rsidR="00D84E00" w:rsidRPr="00D84E00" w:rsidRDefault="00D84E00" w:rsidP="00D84E00">
      <w:pPr>
        <w:numPr>
          <w:ilvl w:val="0"/>
          <w:numId w:val="2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Violence/Domestic Violence charges or convictions. </w:t>
      </w:r>
    </w:p>
    <w:p w14:paraId="050F272A" w14:textId="77777777" w:rsidR="00D84E00" w:rsidRPr="00D84E00" w:rsidRDefault="00D84E00" w:rsidP="00D84E00">
      <w:pPr>
        <w:numPr>
          <w:ilvl w:val="0"/>
          <w:numId w:val="2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Felony Criminal charges/convictions.</w:t>
      </w:r>
    </w:p>
    <w:p w14:paraId="315E35F3" w14:textId="77777777" w:rsidR="00D84E00" w:rsidRPr="00D84E00" w:rsidRDefault="00D84E00" w:rsidP="00D84E00">
      <w:pPr>
        <w:numPr>
          <w:ilvl w:val="0"/>
          <w:numId w:val="2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Civil court actions. </w:t>
      </w:r>
    </w:p>
    <w:p w14:paraId="06486DE4" w14:textId="77777777" w:rsidR="00D84E00" w:rsidRPr="00D84E00" w:rsidRDefault="00D84E00" w:rsidP="00D84E00">
      <w:pPr>
        <w:numPr>
          <w:ilvl w:val="0"/>
          <w:numId w:val="2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Pending criminal charges or convictions. </w:t>
      </w:r>
    </w:p>
    <w:p w14:paraId="23AC89AA" w14:textId="77777777" w:rsidR="00D84E00" w:rsidRPr="00D84E00" w:rsidRDefault="00D84E00" w:rsidP="00D84E00">
      <w:pPr>
        <w:numPr>
          <w:ilvl w:val="0"/>
          <w:numId w:val="2"/>
        </w:numPr>
        <w:shd w:val="clear" w:color="auto" w:fill="FFFFFF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Certain medical conditions (see partial list of conditions listed below).</w:t>
      </w:r>
    </w:p>
    <w:p w14:paraId="2D29FD53" w14:textId="77777777" w:rsidR="00D84E00" w:rsidRPr="00D84E00" w:rsidRDefault="00D84E00" w:rsidP="00D84E0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E82654" w14:textId="77777777" w:rsidR="00D84E00" w:rsidRPr="00D84E00" w:rsidRDefault="00D84E00" w:rsidP="00D84E00">
      <w:pPr>
        <w:spacing w:after="200"/>
        <w:rPr>
          <w:rFonts w:ascii="Times New Roman" w:eastAsia="Times New Roman" w:hAnsi="Times New Roman" w:cs="Times New Roman"/>
          <w:kern w:val="0"/>
          <w14:ligatures w14:val="none"/>
        </w:rPr>
      </w:pPr>
      <w:r w:rsidRPr="00D84E00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14:ligatures w14:val="none"/>
        </w:rPr>
        <w:t xml:space="preserve">The list below represents a </w:t>
      </w:r>
      <w:r w:rsidRPr="00D84E00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u w:val="single"/>
          <w14:ligatures w14:val="none"/>
        </w:rPr>
        <w:t>partial</w:t>
      </w:r>
      <w:r w:rsidRPr="00D84E00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14:ligatures w14:val="none"/>
        </w:rPr>
        <w:t xml:space="preserve"> listing of medical conditions that are disqualifications for appointment in the USPHS*:</w:t>
      </w:r>
    </w:p>
    <w:p w14:paraId="6B1341CD" w14:textId="77777777" w:rsidR="00D84E00" w:rsidRPr="00D84E00" w:rsidRDefault="00D84E00" w:rsidP="00D84E00">
      <w:pPr>
        <w:numPr>
          <w:ilvl w:val="0"/>
          <w:numId w:val="3"/>
        </w:numPr>
        <w:spacing w:after="59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Overweight or underweight according to the USPHS weight standards.  Use this link to view more information:</w:t>
      </w:r>
    </w:p>
    <w:p w14:paraId="5CD034C8" w14:textId="77777777" w:rsidR="00D84E00" w:rsidRPr="00D84E00" w:rsidRDefault="00D84E00" w:rsidP="00D84E00">
      <w:pPr>
        <w:spacing w:after="59"/>
        <w:ind w:left="1080"/>
        <w:rPr>
          <w:rFonts w:ascii="Times New Roman" w:eastAsia="Times New Roman" w:hAnsi="Times New Roman" w:cs="Times New Roman"/>
          <w:kern w:val="0"/>
          <w14:ligatures w14:val="none"/>
        </w:rPr>
      </w:pPr>
      <w:hyperlink r:id="rId5" w:history="1">
        <w:r w:rsidRPr="00D84E00">
          <w:rPr>
            <w:rFonts w:ascii="Calibri" w:eastAsia="Times New Roman" w:hAnsi="Calibri" w:cs="Calibri"/>
            <w:color w:val="0000FF"/>
            <w:kern w:val="0"/>
            <w:sz w:val="20"/>
            <w:szCs w:val="20"/>
            <w:u w:val="single"/>
            <w14:ligatures w14:val="none"/>
          </w:rPr>
          <w:t>https://dcp.psc.gov/ccmis/weightstandards_m.aspx</w:t>
        </w:r>
      </w:hyperlink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 </w:t>
      </w:r>
    </w:p>
    <w:p w14:paraId="3A85B84B" w14:textId="77777777" w:rsidR="00D84E00" w:rsidRPr="00D84E00" w:rsidRDefault="00D84E00" w:rsidP="00D84E00">
      <w:pPr>
        <w:numPr>
          <w:ilvl w:val="0"/>
          <w:numId w:val="4"/>
        </w:numPr>
        <w:spacing w:after="59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Diabetes Mellitus: History and/or presence of Type I, Type II, Gestational diabetes </w:t>
      </w:r>
    </w:p>
    <w:p w14:paraId="36FBF4B5" w14:textId="77777777" w:rsidR="00D84E00" w:rsidRPr="00D84E00" w:rsidRDefault="00D84E00" w:rsidP="00D84E00">
      <w:pPr>
        <w:numPr>
          <w:ilvl w:val="0"/>
          <w:numId w:val="4"/>
        </w:numPr>
        <w:spacing w:after="59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Impaired glucose tolerance/pre-diabetes </w:t>
      </w:r>
    </w:p>
    <w:p w14:paraId="7AE786F6" w14:textId="77777777" w:rsidR="00D84E00" w:rsidRPr="00D84E00" w:rsidRDefault="00D84E00" w:rsidP="00D84E00">
      <w:pPr>
        <w:numPr>
          <w:ilvl w:val="0"/>
          <w:numId w:val="4"/>
        </w:numPr>
        <w:spacing w:after="59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Dyslipidemia</w:t>
      </w:r>
    </w:p>
    <w:p w14:paraId="1F3188F3" w14:textId="77777777" w:rsidR="00D84E00" w:rsidRPr="00D84E00" w:rsidRDefault="00D84E00" w:rsidP="00D84E00">
      <w:pPr>
        <w:numPr>
          <w:ilvl w:val="0"/>
          <w:numId w:val="4"/>
        </w:numPr>
        <w:spacing w:after="59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Human Immunodeficiency Virus/AIDS or antibody</w:t>
      </w:r>
    </w:p>
    <w:p w14:paraId="4A5F963D" w14:textId="77777777" w:rsidR="00D84E00" w:rsidRPr="00D84E00" w:rsidRDefault="00D84E00" w:rsidP="00D84E00">
      <w:pPr>
        <w:numPr>
          <w:ilvl w:val="0"/>
          <w:numId w:val="4"/>
        </w:numPr>
        <w:spacing w:after="59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Chronic Hepatitis </w:t>
      </w:r>
    </w:p>
    <w:p w14:paraId="50137255" w14:textId="77777777" w:rsidR="00D84E00" w:rsidRPr="00D84E00" w:rsidRDefault="00D84E00" w:rsidP="00D84E00">
      <w:pPr>
        <w:numPr>
          <w:ilvl w:val="0"/>
          <w:numId w:val="4"/>
        </w:numPr>
        <w:spacing w:after="59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Abnormal liver function studies </w:t>
      </w:r>
    </w:p>
    <w:p w14:paraId="15160E5C" w14:textId="77777777" w:rsidR="00D84E00" w:rsidRPr="00D84E00" w:rsidRDefault="00D84E00" w:rsidP="00D84E00">
      <w:pPr>
        <w:numPr>
          <w:ilvl w:val="0"/>
          <w:numId w:val="4"/>
        </w:numPr>
        <w:spacing w:after="59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Syphilis (untreated) </w:t>
      </w:r>
    </w:p>
    <w:p w14:paraId="0A318CFB" w14:textId="77777777" w:rsidR="00D84E00" w:rsidRPr="00D84E00" w:rsidRDefault="00D84E00" w:rsidP="00D84E00">
      <w:pPr>
        <w:numPr>
          <w:ilvl w:val="0"/>
          <w:numId w:val="4"/>
        </w:numPr>
        <w:spacing w:after="59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Tuberculosis (untreated latent or active TB) </w:t>
      </w:r>
    </w:p>
    <w:p w14:paraId="29FA3D72" w14:textId="77777777" w:rsidR="00D84E00" w:rsidRPr="00D84E00" w:rsidRDefault="00D84E00" w:rsidP="00D84E00">
      <w:pPr>
        <w:numPr>
          <w:ilvl w:val="0"/>
          <w:numId w:val="4"/>
        </w:numPr>
        <w:spacing w:after="59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Abnormal PAP smear results</w:t>
      </w:r>
    </w:p>
    <w:p w14:paraId="0014041A" w14:textId="77777777" w:rsidR="00D84E00" w:rsidRPr="00D84E00" w:rsidRDefault="00D84E00" w:rsidP="00D84E00">
      <w:pPr>
        <w:numPr>
          <w:ilvl w:val="0"/>
          <w:numId w:val="4"/>
        </w:numPr>
        <w:spacing w:after="59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Abnormal urinalysis results</w:t>
      </w:r>
    </w:p>
    <w:p w14:paraId="1AEE0A14" w14:textId="77777777" w:rsidR="00D84E00" w:rsidRPr="00D84E00" w:rsidRDefault="00D84E00" w:rsidP="00D84E00">
      <w:pPr>
        <w:numPr>
          <w:ilvl w:val="0"/>
          <w:numId w:val="4"/>
        </w:numPr>
        <w:spacing w:after="59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Blood Abnormalities: abnormal blood counts (white or red cell; platelets) that does not meet USPHS accession standards</w:t>
      </w:r>
    </w:p>
    <w:p w14:paraId="39055053" w14:textId="77777777" w:rsidR="00D84E00" w:rsidRPr="00D84E00" w:rsidRDefault="00D84E00" w:rsidP="00D84E00">
      <w:pPr>
        <w:numPr>
          <w:ilvl w:val="0"/>
          <w:numId w:val="4"/>
        </w:numPr>
        <w:spacing w:after="59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lastRenderedPageBreak/>
        <w:t>Cardiac: abnormal cardiac rate, rhythm and/or conduction in the presence of organic heart disease; pacemaker or implantable defibrillator</w:t>
      </w:r>
    </w:p>
    <w:p w14:paraId="1BE743F7" w14:textId="77777777" w:rsidR="00D84E00" w:rsidRPr="00D84E00" w:rsidRDefault="00D84E00" w:rsidP="00D84E00">
      <w:pPr>
        <w:numPr>
          <w:ilvl w:val="0"/>
          <w:numId w:val="4"/>
        </w:numPr>
        <w:spacing w:after="59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Impaired Hearing or inner/outer ear structure that does not meet USPHS accession standards</w:t>
      </w:r>
    </w:p>
    <w:p w14:paraId="12271CF8" w14:textId="77777777" w:rsidR="00D84E00" w:rsidRPr="00D84E00" w:rsidRDefault="00D84E00" w:rsidP="00D84E00">
      <w:pPr>
        <w:numPr>
          <w:ilvl w:val="0"/>
          <w:numId w:val="4"/>
        </w:numPr>
        <w:spacing w:after="59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Impaired vision or abnormal eye structure that does not meet USPHS accession standards</w:t>
      </w:r>
    </w:p>
    <w:p w14:paraId="018F1F74" w14:textId="2615CB49" w:rsidR="00D84E00" w:rsidRPr="00D84E00" w:rsidRDefault="00D84E00" w:rsidP="00D84E00">
      <w:pPr>
        <w:numPr>
          <w:ilvl w:val="0"/>
          <w:numId w:val="4"/>
        </w:numPr>
        <w:spacing w:after="59"/>
        <w:ind w:left="360"/>
        <w:textAlignment w:val="baseline"/>
        <w:rPr>
          <w:rFonts w:ascii="Noto Sans Symbols" w:eastAsia="Times New Roman" w:hAnsi="Noto Sans Symbols" w:cs="Times New Roman"/>
          <w:color w:val="000000"/>
          <w:kern w:val="0"/>
          <w:sz w:val="20"/>
          <w:szCs w:val="20"/>
          <w14:ligatures w14:val="none"/>
        </w:rPr>
      </w:pPr>
      <w:r w:rsidRPr="00D84E00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Pregnancy and the post-partum period (until either 43 days post-vaginal uncomplicated delivery or 56 days uncomplicated post-Caesarian section delivery</w:t>
      </w:r>
    </w:p>
    <w:p w14:paraId="6AB651F2" w14:textId="77777777" w:rsidR="00D84E00" w:rsidRPr="00D84E00" w:rsidRDefault="00D84E00" w:rsidP="00D84E0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72A294" w14:textId="2D2468FE" w:rsidR="00D84E00" w:rsidRPr="00D84E00" w:rsidRDefault="00D84E00" w:rsidP="00D84E00">
      <w:pPr>
        <w:spacing w:after="200"/>
        <w:rPr>
          <w:rFonts w:ascii="Times New Roman" w:eastAsia="Times New Roman" w:hAnsi="Times New Roman" w:cs="Times New Roman"/>
          <w:kern w:val="0"/>
          <w14:ligatures w14:val="none"/>
        </w:rPr>
      </w:pPr>
      <w:r w:rsidRPr="00D84E00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14:ligatures w14:val="none"/>
        </w:rPr>
        <w:t>*This list is not all inclusive. Please see the USPHS website for updated medical accession standards (</w:t>
      </w:r>
      <w:hyperlink r:id="rId6" w:history="1">
        <w:r w:rsidRPr="00D84E00">
          <w:rPr>
            <w:rFonts w:ascii="Calibri" w:eastAsia="Times New Roman" w:hAnsi="Calibri" w:cs="Calibri"/>
            <w:b/>
            <w:bCs/>
            <w:i/>
            <w:iCs/>
            <w:color w:val="0000FF"/>
            <w:kern w:val="0"/>
            <w:sz w:val="20"/>
            <w:szCs w:val="20"/>
            <w:u w:val="single"/>
            <w14:ligatures w14:val="none"/>
          </w:rPr>
          <w:t>www.usphs.gov</w:t>
        </w:r>
      </w:hyperlink>
      <w:r w:rsidRPr="00D84E00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14:ligatures w14:val="none"/>
        </w:rPr>
        <w:t>) </w:t>
      </w:r>
    </w:p>
    <w:p w14:paraId="1BD40220" w14:textId="77777777" w:rsidR="00D84E00" w:rsidRPr="00D84E00" w:rsidRDefault="00D84E00" w:rsidP="00D84E00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E92F5E" w14:textId="77777777" w:rsidR="00AB43C7" w:rsidRDefault="00AB43C7"/>
    <w:sectPr w:rsidR="00AB43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7234E"/>
    <w:multiLevelType w:val="multilevel"/>
    <w:tmpl w:val="22D22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DF5B6B"/>
    <w:multiLevelType w:val="multilevel"/>
    <w:tmpl w:val="DFDC8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70621D"/>
    <w:multiLevelType w:val="multilevel"/>
    <w:tmpl w:val="82E8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FE3367"/>
    <w:multiLevelType w:val="multilevel"/>
    <w:tmpl w:val="75AA6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610212">
    <w:abstractNumId w:val="2"/>
  </w:num>
  <w:num w:numId="2" w16cid:durableId="1786193744">
    <w:abstractNumId w:val="1"/>
  </w:num>
  <w:num w:numId="3" w16cid:durableId="997685567">
    <w:abstractNumId w:val="3"/>
  </w:num>
  <w:num w:numId="4" w16cid:durableId="1302736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E00"/>
    <w:rsid w:val="000568BA"/>
    <w:rsid w:val="00331522"/>
    <w:rsid w:val="003801AD"/>
    <w:rsid w:val="003A6CA0"/>
    <w:rsid w:val="005133CD"/>
    <w:rsid w:val="007D3F98"/>
    <w:rsid w:val="0093100F"/>
    <w:rsid w:val="00AB43C7"/>
    <w:rsid w:val="00CE7336"/>
    <w:rsid w:val="00D8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3494F"/>
  <w15:chartTrackingRefBased/>
  <w15:docId w15:val="{582156AB-4D9A-CE4E-8CB1-520F62CAE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4E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E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E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E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E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E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E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E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E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E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E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E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E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E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E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E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E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E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E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E0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E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E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E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E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E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E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E0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84E0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D84E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2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sphs.gov" TargetMode="External"/><Relationship Id="rId5" Type="http://schemas.openxmlformats.org/officeDocument/2006/relationships/hyperlink" Target="https://dcp.psc.gov/ccmis/weightstandards_m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2833</Characters>
  <Application>Microsoft Office Word</Application>
  <DocSecurity>4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Campbell</dc:creator>
  <cp:keywords/>
  <dc:description/>
  <cp:lastModifiedBy>Cohen, Sara (IHS/HQ) [C]</cp:lastModifiedBy>
  <cp:revision>2</cp:revision>
  <dcterms:created xsi:type="dcterms:W3CDTF">2026-10-01T21:26:00Z</dcterms:created>
  <dcterms:modified xsi:type="dcterms:W3CDTF">2026-10-01T21:26:00Z</dcterms:modified>
</cp:coreProperties>
</file>