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7C" w:rsidRPr="0078358A" w:rsidRDefault="00DC0713">
      <w:r>
        <w:rPr>
          <w:noProof/>
        </w:rPr>
        <mc:AlternateContent>
          <mc:Choice Requires="wps">
            <w:drawing>
              <wp:anchor distT="0" distB="0" distL="114300" distR="114300" simplePos="0" relativeHeight="251657728" behindDoc="0" locked="0" layoutInCell="1" allowOverlap="1">
                <wp:simplePos x="0" y="0"/>
                <wp:positionH relativeFrom="column">
                  <wp:posOffset>3472815</wp:posOffset>
                </wp:positionH>
                <wp:positionV relativeFrom="paragraph">
                  <wp:posOffset>-529590</wp:posOffset>
                </wp:positionV>
                <wp:extent cx="2772410" cy="473075"/>
                <wp:effectExtent l="11430" t="7620" r="698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473075"/>
                        </a:xfrm>
                        <a:prstGeom prst="rect">
                          <a:avLst/>
                        </a:prstGeom>
                        <a:solidFill>
                          <a:srgbClr val="000000"/>
                        </a:solidFill>
                        <a:ln w="9525">
                          <a:solidFill>
                            <a:srgbClr val="000000"/>
                          </a:solidFill>
                          <a:miter lim="800000"/>
                          <a:headEnd/>
                          <a:tailEnd/>
                        </a:ln>
                      </wps:spPr>
                      <wps:txbx>
                        <w:txbxContent>
                          <w:p w:rsidR="008C05EF" w:rsidRPr="008C05EF" w:rsidRDefault="008C05EF" w:rsidP="008C05EF">
                            <w:pPr>
                              <w:jc w:val="center"/>
                              <w:rPr>
                                <w:rFonts w:ascii="Calibri" w:hAnsi="Calibri" w:cs="Arial"/>
                                <w:b/>
                              </w:rPr>
                            </w:pPr>
                            <w:r w:rsidRPr="008C05EF">
                              <w:rPr>
                                <w:rFonts w:ascii="Calibri" w:hAnsi="Calibri" w:cs="Arial"/>
                                <w:b/>
                              </w:rPr>
                              <w:t xml:space="preserve">Case management appointment </w:t>
                            </w:r>
                          </w:p>
                          <w:p w:rsidR="008B731B" w:rsidRPr="00552D54" w:rsidRDefault="008B731B" w:rsidP="008B731B">
                            <w:pPr>
                              <w:jc w:val="center"/>
                              <w:rPr>
                                <w:color w:val="FFFFFF"/>
                              </w:rPr>
                            </w:pPr>
                            <w:r>
                              <w:rPr>
                                <w:rFonts w:ascii="Calibri" w:hAnsi="Calibri" w:cs="Arial"/>
                              </w:rPr>
                              <w:t>Whiteriver IHS</w:t>
                            </w:r>
                            <w:r w:rsidRPr="008B731B">
                              <w:rPr>
                                <w:rFonts w:ascii="Calibri" w:hAnsi="Calibri" w:cs="Arial"/>
                              </w:rPr>
                              <w:t xml:space="preserve"> Service Unit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45pt;margin-top:-41.7pt;width:218.3pt;height:37.2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" fillcolor="black">
                <v:textbox style="mso-fit-shape-to-text:t">
                  <w:txbxContent>
                    <w:p w:rsidR="008C05EF" w:rsidRPr="008C05EF" w:rsidRDefault="008C05EF" w:rsidP="008C05EF">
                      <w:pPr>
                        <w:jc w:val="center"/>
                        <w:rPr>
                          <w:rFonts w:ascii="Calibri" w:hAnsi="Calibri" w:cs="Arial"/>
                          <w:b/>
                        </w:rPr>
                      </w:pPr>
                      <w:r w:rsidRPr="008C05EF">
                        <w:rPr>
                          <w:rFonts w:ascii="Calibri" w:hAnsi="Calibri" w:cs="Arial"/>
                          <w:b/>
                        </w:rPr>
                        <w:t xml:space="preserve">Case management appointment </w:t>
                      </w:r>
                    </w:p>
                    <w:p w:rsidR="008B731B" w:rsidRPr="00552D54" w:rsidRDefault="008B731B" w:rsidP="008B731B">
                      <w:pPr>
                        <w:jc w:val="center"/>
                        <w:rPr>
                          <w:color w:val="FFFFFF"/>
                        </w:rPr>
                      </w:pPr>
                      <w:r>
                        <w:rPr>
                          <w:rFonts w:ascii="Calibri" w:hAnsi="Calibri" w:cs="Arial"/>
                        </w:rPr>
                        <w:t>Whiteriver IHS</w:t>
                      </w:r>
                      <w:r w:rsidRPr="008B731B">
                        <w:rPr>
                          <w:rFonts w:ascii="Calibri" w:hAnsi="Calibri" w:cs="Arial"/>
                        </w:rPr>
                        <w:t xml:space="preserve"> Service Unit</w:t>
                      </w:r>
                    </w:p>
                  </w:txbxContent>
                </v:textbox>
              </v:shape>
            </w:pict>
          </mc:Fallback>
        </mc:AlternateContent>
      </w:r>
      <w:r w:rsidRPr="0078358A">
        <w:rPr>
          <w:noProof/>
        </w:rPr>
        <w:drawing>
          <wp:inline distT="0" distB="0" distL="0" distR="0">
            <wp:extent cx="5486400" cy="1438275"/>
            <wp:effectExtent l="0" t="0" r="0" b="9525"/>
            <wp:docPr id="1" name="Picture 1" descr="SDPI Healthy Hart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bookmarkStart w:id="0" w:name="_GoBack"/>
      <w:bookmarkEnd w:id="0"/>
    </w:p>
    <w:p w:rsidR="00632F4C" w:rsidRDefault="00632F4C" w:rsidP="00856E18">
      <w:pPr>
        <w:rPr>
          <w:sz w:val="23"/>
          <w:szCs w:val="23"/>
        </w:rPr>
      </w:pPr>
    </w:p>
    <w:p w:rsidR="00632F4C" w:rsidRDefault="00632F4C" w:rsidP="00856E18">
      <w:pPr>
        <w:rPr>
          <w:sz w:val="23"/>
          <w:szCs w:val="23"/>
        </w:rPr>
      </w:pPr>
    </w:p>
    <w:p w:rsidR="00632F4C" w:rsidRDefault="00632F4C" w:rsidP="00856E18">
      <w:pPr>
        <w:rPr>
          <w:sz w:val="23"/>
          <w:szCs w:val="23"/>
        </w:rPr>
      </w:pPr>
    </w:p>
    <w:p w:rsidR="00632F4C" w:rsidRDefault="00632F4C" w:rsidP="00856E18">
      <w:pPr>
        <w:rPr>
          <w:sz w:val="23"/>
          <w:szCs w:val="23"/>
        </w:rPr>
      </w:pPr>
    </w:p>
    <w:p w:rsidR="00632F4C" w:rsidRDefault="00632F4C" w:rsidP="00856E18">
      <w:pPr>
        <w:rPr>
          <w:sz w:val="23"/>
          <w:szCs w:val="23"/>
        </w:rPr>
      </w:pPr>
      <w:r>
        <w:rPr>
          <w:sz w:val="23"/>
          <w:szCs w:val="23"/>
        </w:rPr>
        <w:t>Dear _______________________:</w:t>
      </w:r>
    </w:p>
    <w:p w:rsidR="00632F4C" w:rsidRDefault="00632F4C" w:rsidP="00856E18">
      <w:pPr>
        <w:rPr>
          <w:sz w:val="23"/>
          <w:szCs w:val="23"/>
        </w:rPr>
      </w:pPr>
    </w:p>
    <w:p w:rsidR="00632F4C" w:rsidRDefault="00632F4C" w:rsidP="00856E18">
      <w:pPr>
        <w:rPr>
          <w:sz w:val="23"/>
          <w:szCs w:val="23"/>
        </w:rPr>
      </w:pPr>
      <w:r>
        <w:rPr>
          <w:sz w:val="23"/>
          <w:szCs w:val="23"/>
        </w:rPr>
        <w:t xml:space="preserve">You have a Healthy Heart appointment scheduled on ____________________________ at _____. </w:t>
      </w:r>
    </w:p>
    <w:p w:rsidR="00632F4C" w:rsidRDefault="00632F4C" w:rsidP="00856E18">
      <w:pPr>
        <w:rPr>
          <w:sz w:val="23"/>
          <w:szCs w:val="23"/>
        </w:rPr>
      </w:pPr>
    </w:p>
    <w:p w:rsidR="00632F4C" w:rsidRDefault="003277AB" w:rsidP="00856E18">
      <w:pPr>
        <w:rPr>
          <w:sz w:val="23"/>
          <w:szCs w:val="23"/>
        </w:rPr>
      </w:pPr>
      <w:r>
        <w:rPr>
          <w:sz w:val="23"/>
          <w:szCs w:val="23"/>
        </w:rPr>
        <w:t>It is always</w:t>
      </w:r>
      <w:r w:rsidR="00632F4C">
        <w:rPr>
          <w:sz w:val="23"/>
          <w:szCs w:val="23"/>
        </w:rPr>
        <w:t xml:space="preserve"> important to call </w:t>
      </w:r>
      <w:r>
        <w:rPr>
          <w:sz w:val="23"/>
          <w:szCs w:val="23"/>
        </w:rPr>
        <w:t>if you are not able to keep an</w:t>
      </w:r>
      <w:r w:rsidR="00632F4C">
        <w:rPr>
          <w:sz w:val="23"/>
          <w:szCs w:val="23"/>
        </w:rPr>
        <w:t xml:space="preserve"> appointment. You can call me at 928-338-3612 with any questions. If I am not there, Chris</w:t>
      </w:r>
      <w:r w:rsidR="00CB7043">
        <w:rPr>
          <w:sz w:val="23"/>
          <w:szCs w:val="23"/>
        </w:rPr>
        <w:t xml:space="preserve">tina Gooday </w:t>
      </w:r>
      <w:r>
        <w:rPr>
          <w:sz w:val="23"/>
          <w:szCs w:val="23"/>
        </w:rPr>
        <w:t>can</w:t>
      </w:r>
      <w:r w:rsidR="00632F4C">
        <w:rPr>
          <w:sz w:val="23"/>
          <w:szCs w:val="23"/>
        </w:rPr>
        <w:t xml:space="preserve"> help you reschedule your appointment. Her number is 928-338-3698. </w:t>
      </w:r>
    </w:p>
    <w:p w:rsidR="00A76532" w:rsidRDefault="00A76532" w:rsidP="00856E18">
      <w:pPr>
        <w:rPr>
          <w:sz w:val="23"/>
          <w:szCs w:val="23"/>
        </w:rPr>
      </w:pPr>
    </w:p>
    <w:p w:rsidR="00CA57A7" w:rsidRDefault="00CA57A7" w:rsidP="00856E18">
      <w:pPr>
        <w:rPr>
          <w:sz w:val="23"/>
          <w:szCs w:val="23"/>
        </w:rPr>
      </w:pPr>
      <w:r>
        <w:rPr>
          <w:sz w:val="23"/>
          <w:szCs w:val="23"/>
        </w:rPr>
        <w:t>Remember to bring your glucose monitor to your appointments as well. Other things that are good to bring to appointments are food journals, activity journals, or medicine bottles. These are great tools to help get your diabetes, blood pressure, and cholesterol under control. We would love to review them with you.</w:t>
      </w:r>
    </w:p>
    <w:p w:rsidR="00CA57A7" w:rsidRDefault="00CA57A7" w:rsidP="00856E18">
      <w:pPr>
        <w:rPr>
          <w:sz w:val="23"/>
          <w:szCs w:val="23"/>
        </w:rPr>
      </w:pPr>
    </w:p>
    <w:p w:rsidR="00A76532" w:rsidRDefault="00A76532" w:rsidP="00856E18">
      <w:pPr>
        <w:rPr>
          <w:sz w:val="23"/>
          <w:szCs w:val="23"/>
        </w:rPr>
      </w:pPr>
      <w:r>
        <w:rPr>
          <w:sz w:val="23"/>
          <w:szCs w:val="23"/>
        </w:rPr>
        <w:t xml:space="preserve">Take </w:t>
      </w:r>
      <w:r w:rsidR="00632F4C">
        <w:rPr>
          <w:sz w:val="23"/>
          <w:szCs w:val="23"/>
        </w:rPr>
        <w:t>care and I look forward to meeting with you again!</w:t>
      </w:r>
    </w:p>
    <w:p w:rsidR="00A76532" w:rsidRDefault="00A76532" w:rsidP="00856E18">
      <w:pPr>
        <w:rPr>
          <w:sz w:val="23"/>
          <w:szCs w:val="23"/>
        </w:rPr>
      </w:pPr>
    </w:p>
    <w:p w:rsidR="00A76532" w:rsidRDefault="00A76532" w:rsidP="00856E18">
      <w:pPr>
        <w:rPr>
          <w:sz w:val="23"/>
          <w:szCs w:val="23"/>
        </w:rPr>
      </w:pPr>
      <w:r>
        <w:rPr>
          <w:sz w:val="23"/>
          <w:szCs w:val="23"/>
        </w:rPr>
        <w:t>Sincerely,</w:t>
      </w:r>
    </w:p>
    <w:p w:rsidR="00A76532" w:rsidRDefault="00A76532" w:rsidP="00856E18">
      <w:pPr>
        <w:rPr>
          <w:sz w:val="23"/>
          <w:szCs w:val="23"/>
        </w:rPr>
      </w:pPr>
    </w:p>
    <w:p w:rsidR="00A76532" w:rsidRDefault="00A76532" w:rsidP="00856E18">
      <w:pPr>
        <w:rPr>
          <w:sz w:val="23"/>
          <w:szCs w:val="23"/>
        </w:rPr>
      </w:pPr>
    </w:p>
    <w:p w:rsidR="00A76532" w:rsidRDefault="00A76532" w:rsidP="00856E18">
      <w:pPr>
        <w:rPr>
          <w:sz w:val="23"/>
          <w:szCs w:val="23"/>
        </w:rPr>
      </w:pPr>
    </w:p>
    <w:p w:rsidR="00A76532" w:rsidRDefault="00632F4C" w:rsidP="00856E18">
      <w:pPr>
        <w:rPr>
          <w:sz w:val="23"/>
          <w:szCs w:val="23"/>
        </w:rPr>
      </w:pPr>
      <w:r>
        <w:rPr>
          <w:sz w:val="23"/>
          <w:szCs w:val="23"/>
        </w:rPr>
        <w:t>Kristy Klinger</w:t>
      </w:r>
    </w:p>
    <w:p w:rsidR="00A76532" w:rsidRDefault="00A76532" w:rsidP="00856E18">
      <w:pPr>
        <w:rPr>
          <w:sz w:val="23"/>
          <w:szCs w:val="23"/>
        </w:rPr>
      </w:pPr>
      <w:r>
        <w:rPr>
          <w:sz w:val="23"/>
          <w:szCs w:val="23"/>
        </w:rPr>
        <w:t>Case Manager</w:t>
      </w:r>
    </w:p>
    <w:p w:rsidR="00A76532" w:rsidRDefault="00A76532" w:rsidP="00856E18">
      <w:pPr>
        <w:rPr>
          <w:sz w:val="23"/>
          <w:szCs w:val="23"/>
        </w:rPr>
      </w:pPr>
      <w:r>
        <w:rPr>
          <w:sz w:val="23"/>
          <w:szCs w:val="23"/>
        </w:rPr>
        <w:t xml:space="preserve">Healthy Heart Project </w:t>
      </w:r>
    </w:p>
    <w:p w:rsidR="00D24ADE" w:rsidRDefault="00D24ADE" w:rsidP="00856E18">
      <w:pPr>
        <w:rPr>
          <w:sz w:val="23"/>
          <w:szCs w:val="23"/>
        </w:rPr>
      </w:pPr>
    </w:p>
    <w:p w:rsidR="00D24ADE" w:rsidRDefault="00D24ADE" w:rsidP="00856E18">
      <w:pPr>
        <w:rPr>
          <w:sz w:val="23"/>
          <w:szCs w:val="23"/>
        </w:rPr>
      </w:pPr>
    </w:p>
    <w:p w:rsidR="00A601A0" w:rsidRPr="0078358A" w:rsidRDefault="00DC0713">
      <w:r>
        <w:rPr>
          <w:noProof/>
        </w:rPr>
        <w:drawing>
          <wp:inline distT="0" distB="0" distL="0" distR="0">
            <wp:extent cx="685800" cy="685800"/>
            <wp:effectExtent l="0" t="0" r="0" b="0"/>
            <wp:docPr id="2" name="Picture 2" descr="Healthy Heart Project Logo for White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sectPr w:rsidR="00A601A0" w:rsidRPr="0078358A" w:rsidSect="00A601A0">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57"/>
    <w:rsid w:val="000245E0"/>
    <w:rsid w:val="00057F7C"/>
    <w:rsid w:val="00136858"/>
    <w:rsid w:val="00177599"/>
    <w:rsid w:val="001A1D23"/>
    <w:rsid w:val="001F75EA"/>
    <w:rsid w:val="00216976"/>
    <w:rsid w:val="00286A57"/>
    <w:rsid w:val="002F099F"/>
    <w:rsid w:val="002F18F3"/>
    <w:rsid w:val="003277AB"/>
    <w:rsid w:val="003446E1"/>
    <w:rsid w:val="00354A0C"/>
    <w:rsid w:val="0047702E"/>
    <w:rsid w:val="00527F56"/>
    <w:rsid w:val="005B4922"/>
    <w:rsid w:val="00603C42"/>
    <w:rsid w:val="00632F4C"/>
    <w:rsid w:val="006B2901"/>
    <w:rsid w:val="006D2300"/>
    <w:rsid w:val="0078358A"/>
    <w:rsid w:val="007B6576"/>
    <w:rsid w:val="007C57B0"/>
    <w:rsid w:val="00820F44"/>
    <w:rsid w:val="00831D05"/>
    <w:rsid w:val="00856E18"/>
    <w:rsid w:val="008A0A62"/>
    <w:rsid w:val="008B731B"/>
    <w:rsid w:val="008C05EF"/>
    <w:rsid w:val="009778B8"/>
    <w:rsid w:val="00A31459"/>
    <w:rsid w:val="00A601A0"/>
    <w:rsid w:val="00A76532"/>
    <w:rsid w:val="00A87411"/>
    <w:rsid w:val="00AF2050"/>
    <w:rsid w:val="00C47E0C"/>
    <w:rsid w:val="00CA57A7"/>
    <w:rsid w:val="00CB7043"/>
    <w:rsid w:val="00CD189F"/>
    <w:rsid w:val="00D24ADE"/>
    <w:rsid w:val="00D35EC7"/>
    <w:rsid w:val="00D547A0"/>
    <w:rsid w:val="00D97FD5"/>
    <w:rsid w:val="00DA3BF5"/>
    <w:rsid w:val="00DC0713"/>
    <w:rsid w:val="00E81A72"/>
    <w:rsid w:val="00E935D8"/>
    <w:rsid w:val="00EC411E"/>
    <w:rsid w:val="00F9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5C88E-7FCF-4364-8C68-B6364D99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Dear</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Whiteriver IHS Service Unit – Case Management Appointment</dc:title>
  <dc:subject>Whiteriver IHS Service Unit – Case Management Appointment</dc:subject>
  <dc:creator>IHS/SDPI</dc:creator>
  <cp:keywords>Whiteriver IHS Service Unit – Case Management Appointment</cp:keywords>
  <cp:lastModifiedBy>Waquie, Janell F (IHS/HQ) [C]</cp:lastModifiedBy>
  <cp:revision>3</cp:revision>
  <cp:lastPrinted>2008-05-07T00:45:00Z</cp:lastPrinted>
  <dcterms:created xsi:type="dcterms:W3CDTF">2015-06-11T16:37:00Z</dcterms:created>
  <dcterms:modified xsi:type="dcterms:W3CDTF">2015-06-11T16:47:00Z</dcterms:modified>
</cp:coreProperties>
</file>